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C6722B" w14:textId="77777777" w:rsidR="00763793" w:rsidRDefault="00763793" w:rsidP="0059622F">
      <w:pPr>
        <w:pStyle w:val="OMBInfo"/>
        <w:ind w:firstLine="720"/>
      </w:pPr>
      <w:r>
        <w:t xml:space="preserve">OMB No. 0925-0001 and 0925-0002 (Rev. </w:t>
      </w:r>
      <w:r w:rsidRPr="007E6E1E">
        <w:t xml:space="preserve">03/2020 </w:t>
      </w:r>
      <w:r>
        <w:t>Approved Through 02/28/2023)</w:t>
      </w:r>
    </w:p>
    <w:p w14:paraId="3D16935E" w14:textId="77777777" w:rsidR="00763793" w:rsidRPr="006E6FB5" w:rsidRDefault="00763793" w:rsidP="00763793">
      <w:pPr>
        <w:pStyle w:val="Title"/>
      </w:pPr>
      <w:r w:rsidRPr="006E6FB5">
        <w:t>BIOGRAPHICAL SKETCH</w:t>
      </w:r>
    </w:p>
    <w:p w14:paraId="7C15F8F5" w14:textId="77777777" w:rsidR="007C15BA" w:rsidRPr="00B93764" w:rsidRDefault="006D1464">
      <w:pPr>
        <w:jc w:val="center"/>
      </w:pPr>
      <w:r w:rsidRPr="00B93764">
        <w:t>Provide the following information for the Senior/key personnel and other significant contributors.</w:t>
      </w:r>
    </w:p>
    <w:p w14:paraId="71FCB79A" w14:textId="77777777" w:rsidR="007C15BA" w:rsidRPr="00B93764" w:rsidRDefault="006D1464">
      <w:pPr>
        <w:spacing w:after="75"/>
        <w:jc w:val="center"/>
      </w:pPr>
      <w:r w:rsidRPr="00B93764">
        <w:t>Follow this format for each person. DO NOT EXCEED FIVE PAGES.</w:t>
      </w:r>
    </w:p>
    <w:tbl>
      <w:tblPr>
        <w:tblStyle w:val="table"/>
        <w:tblW w:w="5000" w:type="pct"/>
        <w:tblInd w:w="15" w:type="dxa"/>
        <w:tblBorders>
          <w:top w:val="outset" w:sz="6" w:space="0" w:color="000000"/>
          <w:left w:val="nil"/>
          <w:bottom w:val="nil"/>
          <w:right w:val="nil"/>
          <w:insideH w:val="nil"/>
          <w:insideV w:val="nil"/>
        </w:tblBorders>
        <w:tblCellMar>
          <w:top w:w="15" w:type="dxa"/>
          <w:left w:w="15" w:type="dxa"/>
          <w:bottom w:w="15" w:type="dxa"/>
          <w:right w:w="15" w:type="dxa"/>
        </w:tblCellMar>
        <w:tblLook w:val="04A0" w:firstRow="1" w:lastRow="0" w:firstColumn="1" w:lastColumn="0" w:noHBand="0" w:noVBand="1"/>
      </w:tblPr>
      <w:tblGrid>
        <w:gridCol w:w="10800"/>
      </w:tblGrid>
      <w:tr w:rsidR="007C15BA" w:rsidRPr="00B93764" w14:paraId="6B341300" w14:textId="77777777">
        <w:tc>
          <w:tcPr>
            <w:tcW w:w="4530" w:type="dxa"/>
            <w:tcBorders>
              <w:top w:val="inset" w:sz="6" w:space="0" w:color="808080"/>
              <w:bottom w:val="single" w:sz="6" w:space="0" w:color="000000"/>
            </w:tcBorders>
            <w:tcMar>
              <w:top w:w="15" w:type="dxa"/>
              <w:left w:w="15" w:type="dxa"/>
              <w:bottom w:w="15" w:type="dxa"/>
              <w:right w:w="15" w:type="dxa"/>
            </w:tcMar>
          </w:tcPr>
          <w:p w14:paraId="071C7EAB" w14:textId="77777777" w:rsidR="007C15BA" w:rsidRPr="00B93764" w:rsidRDefault="006D1464">
            <w:r w:rsidRPr="00B93764">
              <w:t>NAME: MAUST, DONOVAN T</w:t>
            </w:r>
          </w:p>
        </w:tc>
      </w:tr>
      <w:tr w:rsidR="007C15BA" w:rsidRPr="00B93764" w14:paraId="269534C7" w14:textId="77777777">
        <w:tc>
          <w:tcPr>
            <w:tcW w:w="0" w:type="auto"/>
            <w:tcBorders>
              <w:top w:val="inset" w:sz="6" w:space="0" w:color="808080"/>
              <w:bottom w:val="single" w:sz="6" w:space="0" w:color="000000"/>
            </w:tcBorders>
            <w:tcMar>
              <w:top w:w="15" w:type="dxa"/>
              <w:left w:w="15" w:type="dxa"/>
              <w:bottom w:w="15" w:type="dxa"/>
              <w:right w:w="15" w:type="dxa"/>
            </w:tcMar>
          </w:tcPr>
          <w:p w14:paraId="47C9DFA2" w14:textId="77777777" w:rsidR="007C15BA" w:rsidRPr="00B93764" w:rsidRDefault="006D1464">
            <w:proofErr w:type="spellStart"/>
            <w:r w:rsidRPr="00B93764">
              <w:t>eRA</w:t>
            </w:r>
            <w:proofErr w:type="spellEnd"/>
            <w:r w:rsidRPr="00B93764">
              <w:t xml:space="preserve"> COMMONS </w:t>
            </w:r>
            <w:proofErr w:type="gramStart"/>
            <w:r w:rsidRPr="00B93764">
              <w:t>USER NAME</w:t>
            </w:r>
            <w:proofErr w:type="gramEnd"/>
            <w:r w:rsidRPr="00B93764">
              <w:t xml:space="preserve"> (credential, e.g., agency login): </w:t>
            </w:r>
            <w:proofErr w:type="spellStart"/>
            <w:r w:rsidRPr="00B93764">
              <w:t>donovanmaust</w:t>
            </w:r>
            <w:proofErr w:type="spellEnd"/>
          </w:p>
        </w:tc>
      </w:tr>
      <w:tr w:rsidR="007C15BA" w:rsidRPr="00B93764" w14:paraId="090C8EEC" w14:textId="77777777">
        <w:tc>
          <w:tcPr>
            <w:tcW w:w="0" w:type="auto"/>
            <w:tcBorders>
              <w:top w:val="inset" w:sz="6" w:space="0" w:color="808080"/>
              <w:bottom w:val="single" w:sz="6" w:space="0" w:color="000000"/>
            </w:tcBorders>
            <w:tcMar>
              <w:top w:w="15" w:type="dxa"/>
              <w:left w:w="15" w:type="dxa"/>
              <w:bottom w:w="15" w:type="dxa"/>
              <w:right w:w="15" w:type="dxa"/>
            </w:tcMar>
          </w:tcPr>
          <w:p w14:paraId="4516717D" w14:textId="77777777" w:rsidR="007C15BA" w:rsidRPr="00B93764" w:rsidRDefault="006D1464">
            <w:r w:rsidRPr="00B93764">
              <w:t>POSITION TITLE: Associate Professor (with tenure)</w:t>
            </w:r>
          </w:p>
        </w:tc>
      </w:tr>
    </w:tbl>
    <w:p w14:paraId="41D3A44A" w14:textId="77777777" w:rsidR="007C15BA" w:rsidRPr="00B93764" w:rsidRDefault="006D1464">
      <w:pPr>
        <w:pStyle w:val="sectionEducationsectionHeader"/>
      </w:pPr>
      <w:r w:rsidRPr="00B93764">
        <w:t xml:space="preserve">EDUCATION/TRAINING </w:t>
      </w:r>
      <w:r w:rsidRPr="00B93764">
        <w:rPr>
          <w:i/>
          <w:iCs/>
        </w:rPr>
        <w:t xml:space="preserve">(Begin with baccalaureate or other initial professional education, such as nursing, include postdoctoral training and residency training if applicable. Add/delete rows as necessary.) </w:t>
      </w:r>
    </w:p>
    <w:tbl>
      <w:tblPr>
        <w:tblStyle w:val="table"/>
        <w:tblW w:w="5000" w:type="pct"/>
        <w:tblInd w:w="15" w:type="dxa"/>
        <w:tblBorders>
          <w:top w:val="outset" w:sz="6" w:space="0" w:color="000000"/>
          <w:left w:val="nil"/>
          <w:bottom w:val="nil"/>
          <w:right w:val="nil"/>
          <w:insideH w:val="nil"/>
          <w:insideV w:val="nil"/>
        </w:tblBorders>
        <w:tblCellMar>
          <w:top w:w="15" w:type="dxa"/>
          <w:left w:w="15" w:type="dxa"/>
          <w:bottom w:w="15" w:type="dxa"/>
          <w:right w:w="15" w:type="dxa"/>
        </w:tblCellMar>
        <w:tblLook w:val="04A0" w:firstRow="1" w:lastRow="0" w:firstColumn="1" w:lastColumn="0" w:noHBand="0" w:noVBand="1"/>
      </w:tblPr>
      <w:tblGrid>
        <w:gridCol w:w="5212"/>
        <w:gridCol w:w="1327"/>
        <w:gridCol w:w="1138"/>
        <w:gridCol w:w="3123"/>
      </w:tblGrid>
      <w:tr w:rsidR="007C15BA" w:rsidRPr="00B93764" w14:paraId="6EC60C6D" w14:textId="77777777">
        <w:tc>
          <w:tcPr>
            <w:tcW w:w="0" w:type="auto"/>
            <w:tcBorders>
              <w:top w:val="inset" w:sz="6" w:space="0" w:color="808080"/>
              <w:bottom w:val="single" w:sz="6" w:space="0" w:color="000000"/>
              <w:right w:val="single" w:sz="6" w:space="0" w:color="000000"/>
            </w:tcBorders>
            <w:tcMar>
              <w:top w:w="15" w:type="dxa"/>
              <w:left w:w="15" w:type="dxa"/>
              <w:bottom w:w="15" w:type="dxa"/>
              <w:right w:w="15" w:type="dxa"/>
            </w:tcMar>
          </w:tcPr>
          <w:p w14:paraId="6F527955" w14:textId="77777777" w:rsidR="007C15BA" w:rsidRPr="00B93764" w:rsidRDefault="006D1464">
            <w:pPr>
              <w:jc w:val="center"/>
            </w:pPr>
            <w:r w:rsidRPr="00B93764">
              <w:t>INSTITUTION AND LOCATION</w:t>
            </w:r>
          </w:p>
        </w:tc>
        <w:tc>
          <w:tcPr>
            <w:tcW w:w="0" w:type="auto"/>
            <w:tcBorders>
              <w:top w:val="inset" w:sz="6" w:space="0" w:color="808080"/>
              <w:left w:val="inset" w:sz="6" w:space="0" w:color="808080"/>
              <w:bottom w:val="single" w:sz="6" w:space="0" w:color="000000"/>
              <w:right w:val="single" w:sz="6" w:space="0" w:color="000000"/>
            </w:tcBorders>
            <w:tcMar>
              <w:top w:w="15" w:type="dxa"/>
              <w:left w:w="15" w:type="dxa"/>
              <w:bottom w:w="15" w:type="dxa"/>
              <w:right w:w="15" w:type="dxa"/>
            </w:tcMar>
          </w:tcPr>
          <w:p w14:paraId="4A059289" w14:textId="77777777" w:rsidR="007C15BA" w:rsidRPr="00B93764" w:rsidRDefault="006D1464">
            <w:pPr>
              <w:jc w:val="center"/>
            </w:pPr>
            <w:r w:rsidRPr="00B93764">
              <w:t>DEGREE</w:t>
            </w:r>
            <w:r w:rsidRPr="00B93764">
              <w:br/>
              <w:t>(if applicable)</w:t>
            </w:r>
          </w:p>
        </w:tc>
        <w:tc>
          <w:tcPr>
            <w:tcW w:w="0" w:type="auto"/>
            <w:tcBorders>
              <w:top w:val="inset" w:sz="6" w:space="0" w:color="808080"/>
              <w:left w:val="inset" w:sz="6" w:space="0" w:color="808080"/>
              <w:bottom w:val="single" w:sz="6" w:space="0" w:color="000000"/>
              <w:right w:val="single" w:sz="6" w:space="0" w:color="000000"/>
            </w:tcBorders>
            <w:tcMar>
              <w:top w:w="15" w:type="dxa"/>
              <w:left w:w="15" w:type="dxa"/>
              <w:bottom w:w="15" w:type="dxa"/>
              <w:right w:w="15" w:type="dxa"/>
            </w:tcMar>
          </w:tcPr>
          <w:p w14:paraId="52D377E5" w14:textId="77777777" w:rsidR="007C15BA" w:rsidRPr="00B93764" w:rsidRDefault="006D1464">
            <w:pPr>
              <w:jc w:val="center"/>
            </w:pPr>
            <w:r w:rsidRPr="00B93764">
              <w:t>END DATE</w:t>
            </w:r>
            <w:r w:rsidRPr="00B93764">
              <w:br/>
              <w:t>MM/YYYY</w:t>
            </w:r>
          </w:p>
        </w:tc>
        <w:tc>
          <w:tcPr>
            <w:tcW w:w="0" w:type="auto"/>
            <w:tcBorders>
              <w:top w:val="inset" w:sz="6" w:space="0" w:color="808080"/>
              <w:left w:val="inset" w:sz="6" w:space="0" w:color="808080"/>
              <w:bottom w:val="single" w:sz="6" w:space="0" w:color="000000"/>
            </w:tcBorders>
            <w:tcMar>
              <w:top w:w="15" w:type="dxa"/>
              <w:left w:w="15" w:type="dxa"/>
              <w:bottom w:w="15" w:type="dxa"/>
              <w:right w:w="15" w:type="dxa"/>
            </w:tcMar>
          </w:tcPr>
          <w:p w14:paraId="15AB7C23" w14:textId="77777777" w:rsidR="007C15BA" w:rsidRPr="00B93764" w:rsidRDefault="006D1464">
            <w:pPr>
              <w:jc w:val="center"/>
            </w:pPr>
            <w:r w:rsidRPr="00B93764">
              <w:t>FIELD OF STUDY</w:t>
            </w:r>
          </w:p>
        </w:tc>
      </w:tr>
      <w:tr w:rsidR="007C15BA" w:rsidRPr="00B93764" w14:paraId="438DAC68" w14:textId="77777777">
        <w:tc>
          <w:tcPr>
            <w:tcW w:w="0" w:type="auto"/>
            <w:tcBorders>
              <w:right w:val="single" w:sz="6" w:space="0" w:color="000000"/>
            </w:tcBorders>
            <w:tcMar>
              <w:top w:w="15" w:type="dxa"/>
              <w:left w:w="15" w:type="dxa"/>
              <w:bottom w:w="15" w:type="dxa"/>
              <w:right w:w="15" w:type="dxa"/>
            </w:tcMar>
          </w:tcPr>
          <w:p w14:paraId="3ED796E7" w14:textId="77777777" w:rsidR="007C15BA" w:rsidRPr="00B93764" w:rsidRDefault="006D1464">
            <w:r w:rsidRPr="00B93764">
              <w:t>The College of William &amp; Mary, Williamsburg, VA</w:t>
            </w:r>
          </w:p>
        </w:tc>
        <w:tc>
          <w:tcPr>
            <w:tcW w:w="0" w:type="auto"/>
            <w:tcBorders>
              <w:left w:val="inset" w:sz="6" w:space="0" w:color="808080"/>
              <w:right w:val="single" w:sz="6" w:space="0" w:color="000000"/>
            </w:tcBorders>
            <w:tcMar>
              <w:top w:w="15" w:type="dxa"/>
              <w:left w:w="15" w:type="dxa"/>
              <w:bottom w:w="15" w:type="dxa"/>
              <w:right w:w="15" w:type="dxa"/>
            </w:tcMar>
          </w:tcPr>
          <w:p w14:paraId="6FC4E592" w14:textId="77777777" w:rsidR="007C15BA" w:rsidRPr="00B93764" w:rsidRDefault="006D1464">
            <w:pPr>
              <w:jc w:val="center"/>
            </w:pPr>
            <w:r w:rsidRPr="00B93764">
              <w:t>BS</w:t>
            </w:r>
          </w:p>
        </w:tc>
        <w:tc>
          <w:tcPr>
            <w:tcW w:w="0" w:type="auto"/>
            <w:tcBorders>
              <w:left w:val="inset" w:sz="6" w:space="0" w:color="808080"/>
              <w:right w:val="single" w:sz="6" w:space="0" w:color="000000"/>
            </w:tcBorders>
            <w:tcMar>
              <w:top w:w="15" w:type="dxa"/>
              <w:left w:w="15" w:type="dxa"/>
              <w:bottom w:w="15" w:type="dxa"/>
              <w:right w:w="15" w:type="dxa"/>
            </w:tcMar>
          </w:tcPr>
          <w:p w14:paraId="6FA80115" w14:textId="77777777" w:rsidR="007C15BA" w:rsidRPr="00B93764" w:rsidRDefault="006D1464">
            <w:pPr>
              <w:jc w:val="center"/>
            </w:pPr>
            <w:r w:rsidRPr="00B93764">
              <w:t>05/2001</w:t>
            </w:r>
          </w:p>
        </w:tc>
        <w:tc>
          <w:tcPr>
            <w:tcW w:w="0" w:type="auto"/>
            <w:tcBorders>
              <w:left w:val="inset" w:sz="6" w:space="0" w:color="808080"/>
            </w:tcBorders>
            <w:tcMar>
              <w:top w:w="15" w:type="dxa"/>
              <w:left w:w="15" w:type="dxa"/>
              <w:bottom w:w="15" w:type="dxa"/>
              <w:right w:w="15" w:type="dxa"/>
            </w:tcMar>
          </w:tcPr>
          <w:p w14:paraId="1B3E63F7" w14:textId="77777777" w:rsidR="007C15BA" w:rsidRPr="00B93764" w:rsidRDefault="006D1464">
            <w:r w:rsidRPr="00B93764">
              <w:t>Biology, International Relations</w:t>
            </w:r>
          </w:p>
        </w:tc>
      </w:tr>
      <w:tr w:rsidR="007C15BA" w:rsidRPr="00B93764" w14:paraId="06E4E252" w14:textId="77777777">
        <w:tc>
          <w:tcPr>
            <w:tcW w:w="0" w:type="auto"/>
            <w:tcBorders>
              <w:right w:val="single" w:sz="6" w:space="0" w:color="000000"/>
            </w:tcBorders>
            <w:tcMar>
              <w:top w:w="15" w:type="dxa"/>
              <w:left w:w="15" w:type="dxa"/>
              <w:bottom w:w="15" w:type="dxa"/>
              <w:right w:w="15" w:type="dxa"/>
            </w:tcMar>
          </w:tcPr>
          <w:p w14:paraId="2D1BFC08" w14:textId="77777777" w:rsidR="007C15BA" w:rsidRPr="00B93764" w:rsidRDefault="006D1464">
            <w:r w:rsidRPr="00B93764">
              <w:t>Johns Hopkins Univ School of Medicine, Baltimore, MD</w:t>
            </w:r>
          </w:p>
        </w:tc>
        <w:tc>
          <w:tcPr>
            <w:tcW w:w="0" w:type="auto"/>
            <w:tcBorders>
              <w:left w:val="inset" w:sz="6" w:space="0" w:color="808080"/>
              <w:right w:val="single" w:sz="6" w:space="0" w:color="000000"/>
            </w:tcBorders>
            <w:tcMar>
              <w:top w:w="15" w:type="dxa"/>
              <w:left w:w="15" w:type="dxa"/>
              <w:bottom w:w="15" w:type="dxa"/>
              <w:right w:w="15" w:type="dxa"/>
            </w:tcMar>
          </w:tcPr>
          <w:p w14:paraId="25A0881D" w14:textId="77777777" w:rsidR="007C15BA" w:rsidRPr="00B93764" w:rsidRDefault="006D1464">
            <w:pPr>
              <w:jc w:val="center"/>
            </w:pPr>
            <w:r w:rsidRPr="00B93764">
              <w:t>MD</w:t>
            </w:r>
          </w:p>
        </w:tc>
        <w:tc>
          <w:tcPr>
            <w:tcW w:w="0" w:type="auto"/>
            <w:tcBorders>
              <w:left w:val="inset" w:sz="6" w:space="0" w:color="808080"/>
              <w:right w:val="single" w:sz="6" w:space="0" w:color="000000"/>
            </w:tcBorders>
            <w:tcMar>
              <w:top w:w="15" w:type="dxa"/>
              <w:left w:w="15" w:type="dxa"/>
              <w:bottom w:w="15" w:type="dxa"/>
              <w:right w:w="15" w:type="dxa"/>
            </w:tcMar>
          </w:tcPr>
          <w:p w14:paraId="1A9285C6" w14:textId="77777777" w:rsidR="007C15BA" w:rsidRPr="00B93764" w:rsidRDefault="006D1464">
            <w:pPr>
              <w:jc w:val="center"/>
            </w:pPr>
            <w:r w:rsidRPr="00B93764">
              <w:t>05/2007</w:t>
            </w:r>
          </w:p>
        </w:tc>
        <w:tc>
          <w:tcPr>
            <w:tcW w:w="0" w:type="auto"/>
            <w:tcBorders>
              <w:left w:val="inset" w:sz="6" w:space="0" w:color="808080"/>
            </w:tcBorders>
            <w:tcMar>
              <w:top w:w="15" w:type="dxa"/>
              <w:left w:w="15" w:type="dxa"/>
              <w:bottom w:w="15" w:type="dxa"/>
              <w:right w:w="15" w:type="dxa"/>
            </w:tcMar>
          </w:tcPr>
          <w:p w14:paraId="0222AA1E" w14:textId="77777777" w:rsidR="007C15BA" w:rsidRPr="00B93764" w:rsidRDefault="007C15BA"/>
        </w:tc>
      </w:tr>
      <w:tr w:rsidR="007C15BA" w:rsidRPr="00B93764" w14:paraId="65A726E3" w14:textId="77777777">
        <w:tc>
          <w:tcPr>
            <w:tcW w:w="0" w:type="auto"/>
            <w:tcBorders>
              <w:right w:val="single" w:sz="6" w:space="0" w:color="000000"/>
            </w:tcBorders>
            <w:tcMar>
              <w:top w:w="15" w:type="dxa"/>
              <w:left w:w="15" w:type="dxa"/>
              <w:bottom w:w="15" w:type="dxa"/>
              <w:right w:w="15" w:type="dxa"/>
            </w:tcMar>
          </w:tcPr>
          <w:p w14:paraId="15CB17B8" w14:textId="77777777" w:rsidR="007C15BA" w:rsidRPr="00B93764" w:rsidRDefault="006D1464">
            <w:r w:rsidRPr="00B93764">
              <w:t>University of Michigan, Ann Arbor, MI</w:t>
            </w:r>
          </w:p>
        </w:tc>
        <w:tc>
          <w:tcPr>
            <w:tcW w:w="0" w:type="auto"/>
            <w:tcBorders>
              <w:left w:val="inset" w:sz="6" w:space="0" w:color="808080"/>
              <w:right w:val="single" w:sz="6" w:space="0" w:color="000000"/>
            </w:tcBorders>
            <w:tcMar>
              <w:top w:w="15" w:type="dxa"/>
              <w:left w:w="15" w:type="dxa"/>
              <w:bottom w:w="15" w:type="dxa"/>
              <w:right w:w="15" w:type="dxa"/>
            </w:tcMar>
          </w:tcPr>
          <w:p w14:paraId="2B59B398" w14:textId="77777777" w:rsidR="007C15BA" w:rsidRPr="00B93764" w:rsidRDefault="006D1464">
            <w:pPr>
              <w:jc w:val="center"/>
            </w:pPr>
            <w:r w:rsidRPr="00B93764">
              <w:t>MS</w:t>
            </w:r>
          </w:p>
        </w:tc>
        <w:tc>
          <w:tcPr>
            <w:tcW w:w="0" w:type="auto"/>
            <w:tcBorders>
              <w:left w:val="inset" w:sz="6" w:space="0" w:color="808080"/>
              <w:right w:val="single" w:sz="6" w:space="0" w:color="000000"/>
            </w:tcBorders>
            <w:tcMar>
              <w:top w:w="15" w:type="dxa"/>
              <w:left w:w="15" w:type="dxa"/>
              <w:bottom w:w="15" w:type="dxa"/>
              <w:right w:w="15" w:type="dxa"/>
            </w:tcMar>
          </w:tcPr>
          <w:p w14:paraId="2B4B9CEF" w14:textId="77777777" w:rsidR="007C15BA" w:rsidRPr="00B93764" w:rsidRDefault="006D1464">
            <w:pPr>
              <w:jc w:val="center"/>
            </w:pPr>
            <w:r w:rsidRPr="00B93764">
              <w:t>05/2014</w:t>
            </w:r>
          </w:p>
        </w:tc>
        <w:tc>
          <w:tcPr>
            <w:tcW w:w="0" w:type="auto"/>
            <w:tcBorders>
              <w:left w:val="inset" w:sz="6" w:space="0" w:color="808080"/>
            </w:tcBorders>
            <w:tcMar>
              <w:top w:w="15" w:type="dxa"/>
              <w:left w:w="15" w:type="dxa"/>
              <w:bottom w:w="15" w:type="dxa"/>
              <w:right w:w="15" w:type="dxa"/>
            </w:tcMar>
          </w:tcPr>
          <w:p w14:paraId="0ED03C54" w14:textId="77777777" w:rsidR="007C15BA" w:rsidRPr="00B93764" w:rsidRDefault="006D1464">
            <w:r w:rsidRPr="00B93764">
              <w:t>Health and Healthcare Research</w:t>
            </w:r>
          </w:p>
        </w:tc>
      </w:tr>
      <w:tr w:rsidR="007C15BA" w:rsidRPr="00B93764" w14:paraId="2243B773" w14:textId="77777777">
        <w:tc>
          <w:tcPr>
            <w:tcW w:w="0" w:type="auto"/>
            <w:tcBorders>
              <w:right w:val="single" w:sz="6" w:space="0" w:color="000000"/>
            </w:tcBorders>
            <w:tcMar>
              <w:top w:w="15" w:type="dxa"/>
              <w:left w:w="15" w:type="dxa"/>
              <w:bottom w:w="15" w:type="dxa"/>
              <w:right w:w="15" w:type="dxa"/>
            </w:tcMar>
          </w:tcPr>
          <w:p w14:paraId="588BB5C8" w14:textId="77777777" w:rsidR="007C15BA" w:rsidRPr="00B93764" w:rsidRDefault="006D1464">
            <w:r w:rsidRPr="00B93764">
              <w:t>University of Pennsylvania, Philadelphia, PA</w:t>
            </w:r>
          </w:p>
        </w:tc>
        <w:tc>
          <w:tcPr>
            <w:tcW w:w="0" w:type="auto"/>
            <w:tcBorders>
              <w:left w:val="inset" w:sz="6" w:space="0" w:color="808080"/>
              <w:right w:val="single" w:sz="6" w:space="0" w:color="000000"/>
            </w:tcBorders>
            <w:tcMar>
              <w:top w:w="15" w:type="dxa"/>
              <w:left w:w="15" w:type="dxa"/>
              <w:bottom w:w="15" w:type="dxa"/>
              <w:right w:w="15" w:type="dxa"/>
            </w:tcMar>
          </w:tcPr>
          <w:p w14:paraId="02C99D9D" w14:textId="77777777" w:rsidR="007C15BA" w:rsidRPr="00B93764" w:rsidRDefault="006D1464">
            <w:pPr>
              <w:jc w:val="center"/>
            </w:pPr>
            <w:r w:rsidRPr="00B93764">
              <w:t>Resident</w:t>
            </w:r>
          </w:p>
        </w:tc>
        <w:tc>
          <w:tcPr>
            <w:tcW w:w="0" w:type="auto"/>
            <w:tcBorders>
              <w:left w:val="inset" w:sz="6" w:space="0" w:color="808080"/>
              <w:right w:val="single" w:sz="6" w:space="0" w:color="000000"/>
            </w:tcBorders>
            <w:tcMar>
              <w:top w:w="15" w:type="dxa"/>
              <w:left w:w="15" w:type="dxa"/>
              <w:bottom w:w="15" w:type="dxa"/>
              <w:right w:w="15" w:type="dxa"/>
            </w:tcMar>
          </w:tcPr>
          <w:p w14:paraId="0BB04F5A" w14:textId="77777777" w:rsidR="007C15BA" w:rsidRPr="00B93764" w:rsidRDefault="006D1464">
            <w:pPr>
              <w:jc w:val="center"/>
            </w:pPr>
            <w:r w:rsidRPr="00B93764">
              <w:t>06/2011</w:t>
            </w:r>
          </w:p>
        </w:tc>
        <w:tc>
          <w:tcPr>
            <w:tcW w:w="0" w:type="auto"/>
            <w:tcBorders>
              <w:left w:val="inset" w:sz="6" w:space="0" w:color="808080"/>
            </w:tcBorders>
            <w:tcMar>
              <w:top w:w="15" w:type="dxa"/>
              <w:left w:w="15" w:type="dxa"/>
              <w:bottom w:w="15" w:type="dxa"/>
              <w:right w:w="15" w:type="dxa"/>
            </w:tcMar>
          </w:tcPr>
          <w:p w14:paraId="05E0F5D6" w14:textId="77777777" w:rsidR="007C15BA" w:rsidRPr="00B93764" w:rsidRDefault="006D1464">
            <w:r w:rsidRPr="00B93764">
              <w:t>Adult Psychiatry</w:t>
            </w:r>
          </w:p>
        </w:tc>
      </w:tr>
      <w:tr w:rsidR="007C15BA" w:rsidRPr="00B93764" w14:paraId="3E66DBF1" w14:textId="77777777">
        <w:tc>
          <w:tcPr>
            <w:tcW w:w="0" w:type="auto"/>
            <w:tcBorders>
              <w:right w:val="single" w:sz="6" w:space="0" w:color="000000"/>
            </w:tcBorders>
            <w:tcMar>
              <w:top w:w="15" w:type="dxa"/>
              <w:left w:w="15" w:type="dxa"/>
              <w:bottom w:w="15" w:type="dxa"/>
              <w:right w:w="15" w:type="dxa"/>
            </w:tcMar>
          </w:tcPr>
          <w:p w14:paraId="1AE18183" w14:textId="77777777" w:rsidR="007C15BA" w:rsidRPr="00B93764" w:rsidRDefault="006D1464">
            <w:r w:rsidRPr="00B93764">
              <w:t xml:space="preserve">University of Pennsylvania, </w:t>
            </w:r>
            <w:proofErr w:type="spellStart"/>
            <w:r w:rsidRPr="00B93764">
              <w:t>Phialdelphia</w:t>
            </w:r>
            <w:proofErr w:type="spellEnd"/>
            <w:r w:rsidRPr="00B93764">
              <w:t>, PA</w:t>
            </w:r>
          </w:p>
        </w:tc>
        <w:tc>
          <w:tcPr>
            <w:tcW w:w="0" w:type="auto"/>
            <w:tcBorders>
              <w:left w:val="inset" w:sz="6" w:space="0" w:color="808080"/>
              <w:right w:val="single" w:sz="6" w:space="0" w:color="000000"/>
            </w:tcBorders>
            <w:tcMar>
              <w:top w:w="15" w:type="dxa"/>
              <w:left w:w="15" w:type="dxa"/>
              <w:bottom w:w="15" w:type="dxa"/>
              <w:right w:w="15" w:type="dxa"/>
            </w:tcMar>
          </w:tcPr>
          <w:p w14:paraId="58323D27" w14:textId="77777777" w:rsidR="007C15BA" w:rsidRPr="00B93764" w:rsidRDefault="006D1464">
            <w:pPr>
              <w:jc w:val="center"/>
            </w:pPr>
            <w:r w:rsidRPr="00B93764">
              <w:t>Fellow</w:t>
            </w:r>
          </w:p>
        </w:tc>
        <w:tc>
          <w:tcPr>
            <w:tcW w:w="0" w:type="auto"/>
            <w:tcBorders>
              <w:left w:val="inset" w:sz="6" w:space="0" w:color="808080"/>
              <w:right w:val="single" w:sz="6" w:space="0" w:color="000000"/>
            </w:tcBorders>
            <w:tcMar>
              <w:top w:w="15" w:type="dxa"/>
              <w:left w:w="15" w:type="dxa"/>
              <w:bottom w:w="15" w:type="dxa"/>
              <w:right w:w="15" w:type="dxa"/>
            </w:tcMar>
          </w:tcPr>
          <w:p w14:paraId="1A60F4B6" w14:textId="77777777" w:rsidR="007C15BA" w:rsidRPr="00B93764" w:rsidRDefault="006D1464">
            <w:pPr>
              <w:jc w:val="center"/>
            </w:pPr>
            <w:r w:rsidRPr="00B93764">
              <w:t>06/2013</w:t>
            </w:r>
          </w:p>
        </w:tc>
        <w:tc>
          <w:tcPr>
            <w:tcW w:w="0" w:type="auto"/>
            <w:tcBorders>
              <w:left w:val="inset" w:sz="6" w:space="0" w:color="808080"/>
            </w:tcBorders>
            <w:tcMar>
              <w:top w:w="15" w:type="dxa"/>
              <w:left w:w="15" w:type="dxa"/>
              <w:bottom w:w="15" w:type="dxa"/>
              <w:right w:w="15" w:type="dxa"/>
            </w:tcMar>
          </w:tcPr>
          <w:p w14:paraId="1498A10B" w14:textId="77777777" w:rsidR="007C15BA" w:rsidRPr="00B93764" w:rsidRDefault="006D1464">
            <w:r w:rsidRPr="00B93764">
              <w:t>Geriatric Psychiatry</w:t>
            </w:r>
          </w:p>
        </w:tc>
      </w:tr>
    </w:tbl>
    <w:p w14:paraId="0B108831" w14:textId="77777777" w:rsidR="007C15BA" w:rsidRPr="00CE1EA9" w:rsidRDefault="006D1464">
      <w:pPr>
        <w:pStyle w:val="Heading3"/>
        <w:rPr>
          <w:sz w:val="22"/>
          <w:szCs w:val="22"/>
        </w:rPr>
      </w:pPr>
      <w:r w:rsidRPr="00CE1EA9">
        <w:rPr>
          <w:rFonts w:ascii="Arial" w:eastAsia="Arial" w:hAnsi="Arial" w:cs="Arial"/>
          <w:sz w:val="22"/>
          <w:szCs w:val="22"/>
        </w:rPr>
        <w:t>A. Personal Statement</w:t>
      </w:r>
    </w:p>
    <w:p w14:paraId="144578E6" w14:textId="77777777" w:rsidR="00261A2A" w:rsidRPr="00B93764" w:rsidRDefault="006D1464" w:rsidP="00261A2A">
      <w:pPr>
        <w:ind w:firstLine="360"/>
      </w:pPr>
      <w:r w:rsidRPr="00B93764">
        <w:t>I am one of the few fellowship-trained geriatric psychiatrists and health services researchers in the U.S. Following a combined clinical/research fellowship in geriatric psychiatry at the University of Pennsylvania, I joined faculty at the University of Michigan</w:t>
      </w:r>
      <w:r w:rsidR="00261A2A" w:rsidRPr="00B93764">
        <w:t xml:space="preserve"> (U-M), where</w:t>
      </w:r>
      <w:r w:rsidRPr="00B93764">
        <w:t xml:space="preserve"> I am currently an Associate Professor of Psychiatry and Research Scientist with the VA Ann Arbor Center for Clinical Management Research. During my first year on faculty, I submitted a Paul B. Beeson Career Development Award in Aging Research (K08) that was funded on its first submission. I have extensive experience with national survey and administrative data and have characterized growth in psychotropic prescribing and polypharmacy to </w:t>
      </w:r>
      <w:r w:rsidR="00261A2A" w:rsidRPr="00B93764">
        <w:t xml:space="preserve">older </w:t>
      </w:r>
      <w:r w:rsidRPr="00B93764">
        <w:t xml:space="preserve">adults overall [1,2], the influence of caregiver factors and behavioral and psychological symptoms of dementia on medical care received by patients with dementia [3], and the startlingly high rate of psychotropic and opioid prescribing to community-dwelling adults with Alzheimer's Disease or Related Dementias (ADRD) [4]. </w:t>
      </w:r>
    </w:p>
    <w:p w14:paraId="483BD2C4" w14:textId="5BBAAE1A" w:rsidR="007C15BA" w:rsidRDefault="006D1464" w:rsidP="00261A2A">
      <w:pPr>
        <w:ind w:firstLine="360"/>
      </w:pPr>
      <w:r w:rsidRPr="00B93764">
        <w:t>The overarching goal of my research portfolio is to ensure that older adults with mental health and cognitive disorders receive targeted, timely, and appropriate intervention</w:t>
      </w:r>
      <w:r w:rsidR="00261A2A" w:rsidRPr="00B93764">
        <w:t xml:space="preserve">. This goal </w:t>
      </w:r>
      <w:r w:rsidRPr="00B93764">
        <w:t>entails examining the patient, caregiver, and health care system factors that influence the care these older adults receive, which I am pursuing as Principal Investigator of three large mixed methods studies: one NIA R01, one NIDA R01, and an IIR (the VA’s R01-equivalent</w:t>
      </w:r>
      <w:r w:rsidR="00261A2A" w:rsidRPr="00B93764">
        <w:t>)</w:t>
      </w:r>
      <w:r w:rsidRPr="00B93764">
        <w:t xml:space="preserve">. </w:t>
      </w:r>
    </w:p>
    <w:p w14:paraId="4C787332" w14:textId="3717B0D1" w:rsidR="00261A2A" w:rsidRPr="00B93764" w:rsidRDefault="00261A2A" w:rsidP="00261A2A">
      <w:pPr>
        <w:pStyle w:val="citationUlliParagraph"/>
        <w:numPr>
          <w:ilvl w:val="0"/>
          <w:numId w:val="1"/>
        </w:numPr>
        <w:spacing w:before="120" w:after="0"/>
      </w:pPr>
      <w:r w:rsidRPr="00B93764">
        <w:rPr>
          <w:b/>
          <w:bCs/>
        </w:rPr>
        <w:t>Maust DT</w:t>
      </w:r>
      <w:r w:rsidRPr="00B93764">
        <w:t xml:space="preserve">, Blow FC, Wiechers IR, Kales HC, Marcus SC. National Trends in Antidepressant, Benzodiazepine, and Other Sedative-Hypnotic Treatment of Older Adults in Psychiatric and Primary Care. </w:t>
      </w:r>
      <w:r w:rsidRPr="00B93764">
        <w:rPr>
          <w:i/>
          <w:iCs/>
        </w:rPr>
        <w:t>J Clin Psychiatry</w:t>
      </w:r>
      <w:r w:rsidRPr="00B93764">
        <w:t>. 2017 Apr;78(4</w:t>
      </w:r>
      <w:proofErr w:type="gramStart"/>
      <w:r w:rsidRPr="00B93764">
        <w:t>):e</w:t>
      </w:r>
      <w:proofErr w:type="gramEnd"/>
      <w:r w:rsidRPr="00B93764">
        <w:t xml:space="preserve">363-e371. PMID: </w:t>
      </w:r>
      <w:hyperlink r:id="rId5" w:history="1">
        <w:r w:rsidRPr="00B93764">
          <w:rPr>
            <w:color w:val="0000EE"/>
            <w:u w:val="single"/>
          </w:rPr>
          <w:t>28448697</w:t>
        </w:r>
      </w:hyperlink>
      <w:r w:rsidRPr="00B93764">
        <w:t xml:space="preserve">; PMCID: </w:t>
      </w:r>
      <w:hyperlink r:id="rId6" w:history="1">
        <w:r w:rsidRPr="00B93764">
          <w:rPr>
            <w:color w:val="0000EE"/>
            <w:u w:val="single"/>
          </w:rPr>
          <w:t>PMC5408458</w:t>
        </w:r>
      </w:hyperlink>
      <w:r w:rsidRPr="00B93764">
        <w:t xml:space="preserve">. </w:t>
      </w:r>
    </w:p>
    <w:p w14:paraId="43E81556" w14:textId="5B203FE5" w:rsidR="00261A2A" w:rsidRPr="00B93764" w:rsidRDefault="00261A2A" w:rsidP="00261A2A">
      <w:pPr>
        <w:pStyle w:val="citationUlliParagraph"/>
        <w:numPr>
          <w:ilvl w:val="0"/>
          <w:numId w:val="1"/>
        </w:numPr>
        <w:spacing w:before="120" w:after="0"/>
      </w:pPr>
      <w:r w:rsidRPr="00B93764">
        <w:rPr>
          <w:b/>
          <w:bCs/>
        </w:rPr>
        <w:t>Maust DT</w:t>
      </w:r>
      <w:r w:rsidRPr="00B93764">
        <w:t xml:space="preserve">, Gerlach LB, Gibson A, Kales HC, Blow FC, </w:t>
      </w:r>
      <w:proofErr w:type="spellStart"/>
      <w:r w:rsidRPr="00B93764">
        <w:t>Olfson</w:t>
      </w:r>
      <w:proofErr w:type="spellEnd"/>
      <w:r w:rsidRPr="00B93764">
        <w:t xml:space="preserve"> M. Trends in Central Nervous System-Active Polypharmacy Among Older Adults Seen in Outpatient Care in the United States. </w:t>
      </w:r>
      <w:r w:rsidRPr="00B93764">
        <w:rPr>
          <w:i/>
          <w:iCs/>
        </w:rPr>
        <w:t>JAMA Intern Med</w:t>
      </w:r>
      <w:r w:rsidRPr="00B93764">
        <w:t xml:space="preserve">. 2017 Apr 1;177(4):583-585. PMID: </w:t>
      </w:r>
      <w:hyperlink r:id="rId7" w:history="1">
        <w:r w:rsidRPr="00B93764">
          <w:rPr>
            <w:color w:val="0000EE"/>
            <w:u w:val="single"/>
          </w:rPr>
          <w:t>28192559</w:t>
        </w:r>
      </w:hyperlink>
      <w:r w:rsidRPr="00B93764">
        <w:t xml:space="preserve">; PMCID: </w:t>
      </w:r>
      <w:hyperlink r:id="rId8" w:history="1">
        <w:r w:rsidRPr="00B93764">
          <w:rPr>
            <w:color w:val="0000EE"/>
            <w:u w:val="single"/>
          </w:rPr>
          <w:t>PMC5378654</w:t>
        </w:r>
      </w:hyperlink>
      <w:r w:rsidRPr="00B93764">
        <w:t xml:space="preserve">. </w:t>
      </w:r>
    </w:p>
    <w:p w14:paraId="39876BB8" w14:textId="2ECACE1A" w:rsidR="00261A2A" w:rsidRPr="00B93764" w:rsidRDefault="006D1464" w:rsidP="00261A2A">
      <w:pPr>
        <w:pStyle w:val="citationUlliParagraph"/>
        <w:numPr>
          <w:ilvl w:val="0"/>
          <w:numId w:val="1"/>
        </w:numPr>
        <w:spacing w:before="120" w:after="0"/>
      </w:pPr>
      <w:r w:rsidRPr="00B93764">
        <w:rPr>
          <w:b/>
          <w:bCs/>
        </w:rPr>
        <w:t>Maust DT</w:t>
      </w:r>
      <w:r w:rsidRPr="00B93764">
        <w:t xml:space="preserve">, Kales HC, McCammon RJ, Blow FC, Leggett A, Langa KM. Distress Associated with Dementia-Related Psychosis and Agitation in Relation to Healthcare Utilization and Costs. </w:t>
      </w:r>
      <w:r w:rsidRPr="00B93764">
        <w:rPr>
          <w:i/>
          <w:iCs/>
        </w:rPr>
        <w:t xml:space="preserve">Am J </w:t>
      </w:r>
      <w:proofErr w:type="spellStart"/>
      <w:r w:rsidRPr="00B93764">
        <w:rPr>
          <w:i/>
          <w:iCs/>
        </w:rPr>
        <w:t>Geriatr</w:t>
      </w:r>
      <w:proofErr w:type="spellEnd"/>
      <w:r w:rsidRPr="00B93764">
        <w:rPr>
          <w:i/>
          <w:iCs/>
        </w:rPr>
        <w:t xml:space="preserve"> Psychiatry</w:t>
      </w:r>
      <w:r w:rsidRPr="00B93764">
        <w:t xml:space="preserve">. 2017 Oct;25(10):1074-1082. PMID: </w:t>
      </w:r>
      <w:hyperlink r:id="rId9" w:history="1">
        <w:r w:rsidRPr="00B93764">
          <w:rPr>
            <w:color w:val="0000EE"/>
            <w:u w:val="single"/>
          </w:rPr>
          <w:t>28754586</w:t>
        </w:r>
      </w:hyperlink>
      <w:r w:rsidRPr="00B93764">
        <w:t xml:space="preserve">; PMCID: </w:t>
      </w:r>
      <w:hyperlink r:id="rId10" w:history="1">
        <w:r w:rsidRPr="00B93764">
          <w:rPr>
            <w:color w:val="0000EE"/>
            <w:u w:val="single"/>
          </w:rPr>
          <w:t>PMC5600647</w:t>
        </w:r>
      </w:hyperlink>
      <w:r w:rsidRPr="00B93764">
        <w:t xml:space="preserve">. </w:t>
      </w:r>
    </w:p>
    <w:p w14:paraId="1B3C45C4" w14:textId="64660B33" w:rsidR="00261A2A" w:rsidRPr="00B93764" w:rsidRDefault="00261A2A" w:rsidP="00FF77AF">
      <w:pPr>
        <w:pStyle w:val="citationUlliParagraph"/>
        <w:numPr>
          <w:ilvl w:val="0"/>
          <w:numId w:val="1"/>
        </w:numPr>
        <w:spacing w:before="120" w:after="0"/>
      </w:pPr>
      <w:r w:rsidRPr="00B93764">
        <w:rPr>
          <w:b/>
          <w:bCs/>
        </w:rPr>
        <w:t>Maust DT</w:t>
      </w:r>
      <w:r w:rsidRPr="00B93764">
        <w:t xml:space="preserve">, Strominger J, Bynum JPW, Langa KM, Gerlach LB, Zivin K, Marcus SC. Prevalence of Psychotropic and Opioid Prescription Fills among Community-Dwelling Older Adults with Dementia in the U.S. </w:t>
      </w:r>
      <w:r w:rsidRPr="00B93764">
        <w:rPr>
          <w:i/>
          <w:iCs/>
        </w:rPr>
        <w:t>JAMA</w:t>
      </w:r>
      <w:r w:rsidRPr="00B93764">
        <w:t>. 2020</w:t>
      </w:r>
      <w:r w:rsidR="00FF77AF">
        <w:t xml:space="preserve"> Aug;324(7):706-708</w:t>
      </w:r>
      <w:r w:rsidRPr="00B93764">
        <w:t xml:space="preserve">. </w:t>
      </w:r>
      <w:r w:rsidR="00FF77AF" w:rsidRPr="00FF77AF">
        <w:t>PMID: </w:t>
      </w:r>
      <w:hyperlink r:id="rId11" w:history="1">
        <w:r w:rsidR="00FF77AF" w:rsidRPr="00FF77AF">
          <w:rPr>
            <w:rStyle w:val="Hyperlink"/>
          </w:rPr>
          <w:t>32808997</w:t>
        </w:r>
      </w:hyperlink>
      <w:r w:rsidR="00FF77AF">
        <w:t xml:space="preserve">; </w:t>
      </w:r>
      <w:r w:rsidR="00FF77AF" w:rsidRPr="00FF77AF">
        <w:t>PMCID: PMC7435346</w:t>
      </w:r>
      <w:r w:rsidR="00FF77AF">
        <w:t>.</w:t>
      </w:r>
    </w:p>
    <w:p w14:paraId="724D3476" w14:textId="77777777" w:rsidR="007C15BA" w:rsidRPr="00B93764" w:rsidRDefault="006D1464">
      <w:pPr>
        <w:pStyle w:val="Heading3"/>
        <w:rPr>
          <w:sz w:val="22"/>
          <w:szCs w:val="22"/>
        </w:rPr>
      </w:pPr>
      <w:r w:rsidRPr="00B93764">
        <w:rPr>
          <w:rFonts w:ascii="Arial" w:eastAsia="Arial" w:hAnsi="Arial" w:cs="Arial"/>
          <w:sz w:val="22"/>
          <w:szCs w:val="22"/>
        </w:rPr>
        <w:lastRenderedPageBreak/>
        <w:t>B. Positions and Honors</w:t>
      </w:r>
    </w:p>
    <w:p w14:paraId="16E27EEB" w14:textId="77777777" w:rsidR="007C15BA" w:rsidRPr="00B93764" w:rsidRDefault="006D1464">
      <w:pPr>
        <w:pStyle w:val="h3underline"/>
        <w:rPr>
          <w:sz w:val="22"/>
          <w:szCs w:val="22"/>
        </w:rPr>
      </w:pPr>
      <w:r w:rsidRPr="00B93764">
        <w:rPr>
          <w:rFonts w:ascii="Arial" w:eastAsia="Arial" w:hAnsi="Arial" w:cs="Arial"/>
          <w:sz w:val="22"/>
          <w:szCs w:val="22"/>
        </w:rPr>
        <w:t>Positions and Employment</w:t>
      </w:r>
    </w:p>
    <w:tbl>
      <w:tblPr>
        <w:tblStyle w:val="table"/>
        <w:tblW w:w="5000" w:type="pct"/>
        <w:tblInd w:w="15" w:type="dxa"/>
        <w:tblBorders>
          <w:top w:val="nil"/>
          <w:left w:val="nil"/>
          <w:bottom w:val="nil"/>
          <w:right w:val="nil"/>
          <w:insideH w:val="nil"/>
          <w:insideV w:val="nil"/>
        </w:tblBorders>
        <w:tblCellMar>
          <w:top w:w="15" w:type="dxa"/>
          <w:left w:w="15" w:type="dxa"/>
          <w:bottom w:w="15" w:type="dxa"/>
          <w:right w:w="15" w:type="dxa"/>
        </w:tblCellMar>
        <w:tblLook w:val="04A0" w:firstRow="1" w:lastRow="0" w:firstColumn="1" w:lastColumn="0" w:noHBand="0" w:noVBand="1"/>
      </w:tblPr>
      <w:tblGrid>
        <w:gridCol w:w="1530"/>
        <w:gridCol w:w="9270"/>
      </w:tblGrid>
      <w:tr w:rsidR="007C15BA" w:rsidRPr="00B93764" w14:paraId="40B2B830" w14:textId="77777777">
        <w:tc>
          <w:tcPr>
            <w:tcW w:w="1530" w:type="dxa"/>
            <w:tcMar>
              <w:top w:w="15" w:type="dxa"/>
              <w:left w:w="15" w:type="dxa"/>
              <w:bottom w:w="15" w:type="dxa"/>
              <w:right w:w="15" w:type="dxa"/>
            </w:tcMar>
          </w:tcPr>
          <w:p w14:paraId="0A2BAE27" w14:textId="77777777" w:rsidR="007C15BA" w:rsidRPr="00B93764" w:rsidRDefault="006D1464">
            <w:r w:rsidRPr="00B93764">
              <w:t>2007 - 2011</w:t>
            </w:r>
          </w:p>
        </w:tc>
        <w:tc>
          <w:tcPr>
            <w:tcW w:w="0" w:type="auto"/>
            <w:tcMar>
              <w:top w:w="15" w:type="dxa"/>
              <w:left w:w="15" w:type="dxa"/>
              <w:bottom w:w="15" w:type="dxa"/>
              <w:right w:w="15" w:type="dxa"/>
            </w:tcMar>
          </w:tcPr>
          <w:p w14:paraId="48C4CB29" w14:textId="77777777" w:rsidR="007C15BA" w:rsidRPr="00B93764" w:rsidRDefault="006D1464">
            <w:r w:rsidRPr="00B93764">
              <w:t>Resident and Chief Resident, Department of Psychiatry, University of Pennsylvania, Philadelphia, PA</w:t>
            </w:r>
          </w:p>
        </w:tc>
      </w:tr>
      <w:tr w:rsidR="007C15BA" w:rsidRPr="00B93764" w14:paraId="7BCAA144" w14:textId="77777777">
        <w:tc>
          <w:tcPr>
            <w:tcW w:w="1530" w:type="dxa"/>
            <w:tcMar>
              <w:top w:w="15" w:type="dxa"/>
              <w:left w:w="15" w:type="dxa"/>
              <w:bottom w:w="15" w:type="dxa"/>
              <w:right w:w="15" w:type="dxa"/>
            </w:tcMar>
          </w:tcPr>
          <w:p w14:paraId="2350F08A" w14:textId="77777777" w:rsidR="007C15BA" w:rsidRPr="00B93764" w:rsidRDefault="006D1464">
            <w:r w:rsidRPr="00B93764">
              <w:t>2012 - 2013</w:t>
            </w:r>
          </w:p>
        </w:tc>
        <w:tc>
          <w:tcPr>
            <w:tcW w:w="0" w:type="auto"/>
            <w:tcMar>
              <w:top w:w="15" w:type="dxa"/>
              <w:left w:w="15" w:type="dxa"/>
              <w:bottom w:w="15" w:type="dxa"/>
              <w:right w:w="15" w:type="dxa"/>
            </w:tcMar>
          </w:tcPr>
          <w:p w14:paraId="7328B592" w14:textId="77777777" w:rsidR="007C15BA" w:rsidRPr="00B93764" w:rsidRDefault="006D1464">
            <w:r w:rsidRPr="00B93764">
              <w:t>Attending Geriatric Psychiatrist, Pennsylvania Hospital, University of Pennsylvania, Philadelphia, PA</w:t>
            </w:r>
          </w:p>
        </w:tc>
      </w:tr>
      <w:tr w:rsidR="007C15BA" w:rsidRPr="00B93764" w14:paraId="62AC77D3" w14:textId="77777777">
        <w:tc>
          <w:tcPr>
            <w:tcW w:w="1530" w:type="dxa"/>
            <w:tcMar>
              <w:top w:w="15" w:type="dxa"/>
              <w:left w:w="15" w:type="dxa"/>
              <w:bottom w:w="15" w:type="dxa"/>
              <w:right w:w="15" w:type="dxa"/>
            </w:tcMar>
          </w:tcPr>
          <w:p w14:paraId="27999807" w14:textId="77777777" w:rsidR="007C15BA" w:rsidRPr="00B93764" w:rsidRDefault="006D1464">
            <w:r w:rsidRPr="00B93764">
              <w:t xml:space="preserve">2013 - </w:t>
            </w:r>
          </w:p>
        </w:tc>
        <w:tc>
          <w:tcPr>
            <w:tcW w:w="0" w:type="auto"/>
            <w:tcMar>
              <w:top w:w="15" w:type="dxa"/>
              <w:left w:w="15" w:type="dxa"/>
              <w:bottom w:w="15" w:type="dxa"/>
              <w:right w:w="15" w:type="dxa"/>
            </w:tcMar>
          </w:tcPr>
          <w:p w14:paraId="4A6A14CA" w14:textId="77777777" w:rsidR="007C15BA" w:rsidRPr="00B93764" w:rsidRDefault="006D1464">
            <w:r w:rsidRPr="00B93764">
              <w:t xml:space="preserve">Research Scientist, Center for Clinical Management Research, VA </w:t>
            </w:r>
            <w:proofErr w:type="gramStart"/>
            <w:r w:rsidRPr="00B93764">
              <w:t>An</w:t>
            </w:r>
            <w:proofErr w:type="gramEnd"/>
            <w:r w:rsidRPr="00B93764">
              <w:t xml:space="preserve"> Arbor Healthcare System, Ann Arbor, MI</w:t>
            </w:r>
          </w:p>
        </w:tc>
      </w:tr>
      <w:tr w:rsidR="007C15BA" w:rsidRPr="00B93764" w14:paraId="7004DB79" w14:textId="77777777">
        <w:tc>
          <w:tcPr>
            <w:tcW w:w="1530" w:type="dxa"/>
            <w:tcMar>
              <w:top w:w="15" w:type="dxa"/>
              <w:left w:w="15" w:type="dxa"/>
              <w:bottom w:w="15" w:type="dxa"/>
              <w:right w:w="15" w:type="dxa"/>
            </w:tcMar>
          </w:tcPr>
          <w:p w14:paraId="0D7DCFD1" w14:textId="77777777" w:rsidR="007C15BA" w:rsidRPr="00B93764" w:rsidRDefault="006D1464">
            <w:r w:rsidRPr="00B93764">
              <w:t>2013 - 2019</w:t>
            </w:r>
          </w:p>
        </w:tc>
        <w:tc>
          <w:tcPr>
            <w:tcW w:w="0" w:type="auto"/>
            <w:tcMar>
              <w:top w:w="15" w:type="dxa"/>
              <w:left w:w="15" w:type="dxa"/>
              <w:bottom w:w="15" w:type="dxa"/>
              <w:right w:w="15" w:type="dxa"/>
            </w:tcMar>
          </w:tcPr>
          <w:p w14:paraId="2E9A4990" w14:textId="77777777" w:rsidR="007C15BA" w:rsidRPr="00B93764" w:rsidRDefault="006D1464">
            <w:r w:rsidRPr="00B93764">
              <w:t>Assistant Professor, Department of Psychiatry, University of Michigan, Ann Arbor, MI</w:t>
            </w:r>
          </w:p>
        </w:tc>
      </w:tr>
      <w:tr w:rsidR="007C15BA" w:rsidRPr="00B93764" w14:paraId="0F343308" w14:textId="77777777">
        <w:tc>
          <w:tcPr>
            <w:tcW w:w="1530" w:type="dxa"/>
            <w:tcMar>
              <w:top w:w="15" w:type="dxa"/>
              <w:left w:w="15" w:type="dxa"/>
              <w:bottom w:w="15" w:type="dxa"/>
              <w:right w:w="15" w:type="dxa"/>
            </w:tcMar>
          </w:tcPr>
          <w:p w14:paraId="056499B6" w14:textId="77777777" w:rsidR="007C15BA" w:rsidRPr="00B93764" w:rsidRDefault="006D1464">
            <w:r w:rsidRPr="00B93764">
              <w:t xml:space="preserve">2015 - </w:t>
            </w:r>
          </w:p>
        </w:tc>
        <w:tc>
          <w:tcPr>
            <w:tcW w:w="0" w:type="auto"/>
            <w:tcMar>
              <w:top w:w="15" w:type="dxa"/>
              <w:left w:w="15" w:type="dxa"/>
              <w:bottom w:w="15" w:type="dxa"/>
              <w:right w:w="15" w:type="dxa"/>
            </w:tcMar>
          </w:tcPr>
          <w:p w14:paraId="7F698C31" w14:textId="77777777" w:rsidR="007C15BA" w:rsidRPr="00B93764" w:rsidRDefault="006D1464">
            <w:r w:rsidRPr="00B93764">
              <w:t>Attending Psychiatrist, Consult/liaison psychiatry service, VA Ann Arbor Healthcare System, Ann Arbor, MI</w:t>
            </w:r>
          </w:p>
        </w:tc>
      </w:tr>
      <w:tr w:rsidR="007C15BA" w:rsidRPr="00B93764" w14:paraId="0552C8C5" w14:textId="77777777">
        <w:tc>
          <w:tcPr>
            <w:tcW w:w="1530" w:type="dxa"/>
            <w:tcMar>
              <w:top w:w="15" w:type="dxa"/>
              <w:left w:w="15" w:type="dxa"/>
              <w:bottom w:w="15" w:type="dxa"/>
              <w:right w:w="15" w:type="dxa"/>
            </w:tcMar>
          </w:tcPr>
          <w:p w14:paraId="60967DDD" w14:textId="77777777" w:rsidR="007C15BA" w:rsidRPr="00B93764" w:rsidRDefault="006D1464">
            <w:r w:rsidRPr="00B93764">
              <w:t xml:space="preserve">2019 - </w:t>
            </w:r>
          </w:p>
        </w:tc>
        <w:tc>
          <w:tcPr>
            <w:tcW w:w="0" w:type="auto"/>
            <w:tcMar>
              <w:top w:w="15" w:type="dxa"/>
              <w:left w:w="15" w:type="dxa"/>
              <w:bottom w:w="15" w:type="dxa"/>
              <w:right w:w="15" w:type="dxa"/>
            </w:tcMar>
          </w:tcPr>
          <w:p w14:paraId="08677DD3" w14:textId="77777777" w:rsidR="007C15BA" w:rsidRPr="00B93764" w:rsidRDefault="006D1464">
            <w:r w:rsidRPr="00B93764">
              <w:t>Associate Director, Geriatric Psychiatry Program, Department of Psychiatry, University of Michigan, Ann Arbor, MI</w:t>
            </w:r>
          </w:p>
        </w:tc>
      </w:tr>
      <w:tr w:rsidR="007C15BA" w:rsidRPr="00B93764" w14:paraId="3370B026" w14:textId="77777777">
        <w:tc>
          <w:tcPr>
            <w:tcW w:w="1530" w:type="dxa"/>
            <w:tcMar>
              <w:top w:w="15" w:type="dxa"/>
              <w:left w:w="15" w:type="dxa"/>
              <w:bottom w:w="15" w:type="dxa"/>
              <w:right w:w="15" w:type="dxa"/>
            </w:tcMar>
          </w:tcPr>
          <w:p w14:paraId="53ECDB1F" w14:textId="77777777" w:rsidR="007C15BA" w:rsidRPr="00B93764" w:rsidRDefault="006D1464">
            <w:r w:rsidRPr="00B93764">
              <w:t xml:space="preserve">2019 - </w:t>
            </w:r>
          </w:p>
        </w:tc>
        <w:tc>
          <w:tcPr>
            <w:tcW w:w="0" w:type="auto"/>
            <w:tcMar>
              <w:top w:w="15" w:type="dxa"/>
              <w:left w:w="15" w:type="dxa"/>
              <w:bottom w:w="15" w:type="dxa"/>
              <w:right w:w="15" w:type="dxa"/>
            </w:tcMar>
          </w:tcPr>
          <w:p w14:paraId="409F1EE3" w14:textId="77777777" w:rsidR="007C15BA" w:rsidRPr="00B93764" w:rsidRDefault="006D1464">
            <w:r w:rsidRPr="00B93764">
              <w:t>Associate Professor (with tenure), Department of Psychiatry, University of Michigan, Ann Arbor, MI</w:t>
            </w:r>
          </w:p>
        </w:tc>
      </w:tr>
    </w:tbl>
    <w:p w14:paraId="052278CD" w14:textId="77777777" w:rsidR="007C15BA" w:rsidRPr="00B93764" w:rsidRDefault="006D1464">
      <w:pPr>
        <w:pStyle w:val="h3underline"/>
        <w:rPr>
          <w:sz w:val="22"/>
          <w:szCs w:val="22"/>
        </w:rPr>
      </w:pPr>
      <w:r w:rsidRPr="00B93764">
        <w:rPr>
          <w:rFonts w:ascii="Arial" w:eastAsia="Arial" w:hAnsi="Arial" w:cs="Arial"/>
          <w:sz w:val="22"/>
          <w:szCs w:val="22"/>
        </w:rPr>
        <w:t>Other Experience and Professional Memberships</w:t>
      </w:r>
    </w:p>
    <w:tbl>
      <w:tblPr>
        <w:tblStyle w:val="table"/>
        <w:tblW w:w="5000" w:type="pct"/>
        <w:tblInd w:w="15" w:type="dxa"/>
        <w:tblBorders>
          <w:top w:val="nil"/>
          <w:left w:val="nil"/>
          <w:bottom w:val="nil"/>
          <w:right w:val="nil"/>
          <w:insideH w:val="nil"/>
          <w:insideV w:val="nil"/>
        </w:tblBorders>
        <w:tblCellMar>
          <w:top w:w="15" w:type="dxa"/>
          <w:left w:w="15" w:type="dxa"/>
          <w:bottom w:w="15" w:type="dxa"/>
          <w:right w:w="15" w:type="dxa"/>
        </w:tblCellMar>
        <w:tblLook w:val="04A0" w:firstRow="1" w:lastRow="0" w:firstColumn="1" w:lastColumn="0" w:noHBand="0" w:noVBand="1"/>
      </w:tblPr>
      <w:tblGrid>
        <w:gridCol w:w="1530"/>
        <w:gridCol w:w="9270"/>
      </w:tblGrid>
      <w:tr w:rsidR="007C15BA" w:rsidRPr="00B93764" w14:paraId="081DA61F" w14:textId="77777777">
        <w:tc>
          <w:tcPr>
            <w:tcW w:w="1530" w:type="dxa"/>
            <w:tcMar>
              <w:top w:w="15" w:type="dxa"/>
              <w:left w:w="15" w:type="dxa"/>
              <w:bottom w:w="15" w:type="dxa"/>
              <w:right w:w="15" w:type="dxa"/>
            </w:tcMar>
          </w:tcPr>
          <w:p w14:paraId="1680FF88" w14:textId="77777777" w:rsidR="007C15BA" w:rsidRPr="00B93764" w:rsidRDefault="006D1464">
            <w:r w:rsidRPr="00B93764">
              <w:t xml:space="preserve">2007 - </w:t>
            </w:r>
          </w:p>
        </w:tc>
        <w:tc>
          <w:tcPr>
            <w:tcW w:w="0" w:type="auto"/>
            <w:tcMar>
              <w:top w:w="15" w:type="dxa"/>
              <w:left w:w="15" w:type="dxa"/>
              <w:bottom w:w="15" w:type="dxa"/>
              <w:right w:w="15" w:type="dxa"/>
            </w:tcMar>
          </w:tcPr>
          <w:p w14:paraId="6DD7BA94" w14:textId="77777777" w:rsidR="007C15BA" w:rsidRPr="00B93764" w:rsidRDefault="006D1464">
            <w:r w:rsidRPr="00B93764">
              <w:t>Member, American Psychiatric Association</w:t>
            </w:r>
          </w:p>
        </w:tc>
      </w:tr>
      <w:tr w:rsidR="007C15BA" w:rsidRPr="00B93764" w14:paraId="00D8796D" w14:textId="77777777">
        <w:tc>
          <w:tcPr>
            <w:tcW w:w="1530" w:type="dxa"/>
            <w:tcMar>
              <w:top w:w="15" w:type="dxa"/>
              <w:left w:w="15" w:type="dxa"/>
              <w:bottom w:w="15" w:type="dxa"/>
              <w:right w:w="15" w:type="dxa"/>
            </w:tcMar>
          </w:tcPr>
          <w:p w14:paraId="747AAB88" w14:textId="77777777" w:rsidR="007C15BA" w:rsidRPr="00B93764" w:rsidRDefault="006D1464">
            <w:r w:rsidRPr="00B93764">
              <w:t xml:space="preserve">2009 - </w:t>
            </w:r>
          </w:p>
        </w:tc>
        <w:tc>
          <w:tcPr>
            <w:tcW w:w="0" w:type="auto"/>
            <w:tcMar>
              <w:top w:w="15" w:type="dxa"/>
              <w:left w:w="15" w:type="dxa"/>
              <w:bottom w:w="15" w:type="dxa"/>
              <w:right w:w="15" w:type="dxa"/>
            </w:tcMar>
          </w:tcPr>
          <w:p w14:paraId="21136A0F" w14:textId="77777777" w:rsidR="007C15BA" w:rsidRPr="00B93764" w:rsidRDefault="006D1464">
            <w:r w:rsidRPr="00B93764">
              <w:t>Member, American Association for Geriatric Psychiatry</w:t>
            </w:r>
          </w:p>
        </w:tc>
      </w:tr>
      <w:tr w:rsidR="007C15BA" w:rsidRPr="00B93764" w14:paraId="36FA83E6" w14:textId="77777777">
        <w:tc>
          <w:tcPr>
            <w:tcW w:w="1530" w:type="dxa"/>
            <w:tcMar>
              <w:top w:w="15" w:type="dxa"/>
              <w:left w:w="15" w:type="dxa"/>
              <w:bottom w:w="15" w:type="dxa"/>
              <w:right w:w="15" w:type="dxa"/>
            </w:tcMar>
          </w:tcPr>
          <w:p w14:paraId="0BB6F203" w14:textId="77777777" w:rsidR="007C15BA" w:rsidRPr="00B93764" w:rsidRDefault="006D1464">
            <w:r w:rsidRPr="00B93764">
              <w:t>2015 - 2016</w:t>
            </w:r>
          </w:p>
        </w:tc>
        <w:tc>
          <w:tcPr>
            <w:tcW w:w="0" w:type="auto"/>
            <w:tcMar>
              <w:top w:w="15" w:type="dxa"/>
              <w:left w:w="15" w:type="dxa"/>
              <w:bottom w:w="15" w:type="dxa"/>
              <w:right w:w="15" w:type="dxa"/>
            </w:tcMar>
          </w:tcPr>
          <w:p w14:paraId="046F2567" w14:textId="77777777" w:rsidR="007C15BA" w:rsidRPr="00B93764" w:rsidRDefault="006D1464">
            <w:r w:rsidRPr="00B93764">
              <w:t>Member, American Academy of Neurology and American Psychiatric Association Dementia Update Measure Development Work Group</w:t>
            </w:r>
          </w:p>
        </w:tc>
      </w:tr>
    </w:tbl>
    <w:p w14:paraId="43A2D579" w14:textId="77777777" w:rsidR="007C15BA" w:rsidRPr="00B93764" w:rsidRDefault="006D1464">
      <w:pPr>
        <w:pStyle w:val="h3underline"/>
        <w:rPr>
          <w:sz w:val="22"/>
          <w:szCs w:val="22"/>
        </w:rPr>
      </w:pPr>
      <w:r w:rsidRPr="00B93764">
        <w:rPr>
          <w:rFonts w:ascii="Arial" w:eastAsia="Arial" w:hAnsi="Arial" w:cs="Arial"/>
          <w:sz w:val="22"/>
          <w:szCs w:val="22"/>
        </w:rPr>
        <w:t>Honors</w:t>
      </w:r>
    </w:p>
    <w:tbl>
      <w:tblPr>
        <w:tblStyle w:val="table"/>
        <w:tblW w:w="5000" w:type="pct"/>
        <w:tblInd w:w="15" w:type="dxa"/>
        <w:tblBorders>
          <w:top w:val="nil"/>
          <w:left w:val="nil"/>
          <w:bottom w:val="nil"/>
          <w:right w:val="nil"/>
          <w:insideH w:val="nil"/>
          <w:insideV w:val="nil"/>
        </w:tblBorders>
        <w:tblCellMar>
          <w:top w:w="15" w:type="dxa"/>
          <w:left w:w="15" w:type="dxa"/>
          <w:bottom w:w="15" w:type="dxa"/>
          <w:right w:w="15" w:type="dxa"/>
        </w:tblCellMar>
        <w:tblLook w:val="04A0" w:firstRow="1" w:lastRow="0" w:firstColumn="1" w:lastColumn="0" w:noHBand="0" w:noVBand="1"/>
      </w:tblPr>
      <w:tblGrid>
        <w:gridCol w:w="1530"/>
        <w:gridCol w:w="9270"/>
      </w:tblGrid>
      <w:tr w:rsidR="007C15BA" w:rsidRPr="00B93764" w14:paraId="6B87C751" w14:textId="77777777">
        <w:tc>
          <w:tcPr>
            <w:tcW w:w="1530" w:type="dxa"/>
            <w:tcMar>
              <w:top w:w="15" w:type="dxa"/>
              <w:left w:w="15" w:type="dxa"/>
              <w:bottom w:w="15" w:type="dxa"/>
              <w:right w:w="15" w:type="dxa"/>
            </w:tcMar>
          </w:tcPr>
          <w:p w14:paraId="58E46D0E" w14:textId="77777777" w:rsidR="007C15BA" w:rsidRPr="00B93764" w:rsidRDefault="006D1464">
            <w:r w:rsidRPr="00B93764">
              <w:t>1999</w:t>
            </w:r>
          </w:p>
        </w:tc>
        <w:tc>
          <w:tcPr>
            <w:tcW w:w="0" w:type="auto"/>
            <w:tcMar>
              <w:top w:w="15" w:type="dxa"/>
              <w:left w:w="15" w:type="dxa"/>
              <w:bottom w:w="15" w:type="dxa"/>
              <w:right w:w="15" w:type="dxa"/>
            </w:tcMar>
          </w:tcPr>
          <w:p w14:paraId="4E3893B8" w14:textId="77777777" w:rsidR="007C15BA" w:rsidRPr="00B93764" w:rsidRDefault="006D1464">
            <w:r w:rsidRPr="00B93764">
              <w:t>Harry S. Truman Scholar, Undergraduate award from federal government based on leadership, academic achievement, community service, and desire to pursue a career in public service</w:t>
            </w:r>
          </w:p>
        </w:tc>
      </w:tr>
      <w:tr w:rsidR="007C15BA" w:rsidRPr="00B93764" w14:paraId="1A45446F" w14:textId="77777777">
        <w:tc>
          <w:tcPr>
            <w:tcW w:w="1530" w:type="dxa"/>
            <w:tcMar>
              <w:top w:w="15" w:type="dxa"/>
              <w:left w:w="15" w:type="dxa"/>
              <w:bottom w:w="15" w:type="dxa"/>
              <w:right w:w="15" w:type="dxa"/>
            </w:tcMar>
          </w:tcPr>
          <w:p w14:paraId="52F66796" w14:textId="77777777" w:rsidR="007C15BA" w:rsidRPr="00B93764" w:rsidRDefault="006D1464">
            <w:r w:rsidRPr="00B93764">
              <w:t>2000</w:t>
            </w:r>
          </w:p>
        </w:tc>
        <w:tc>
          <w:tcPr>
            <w:tcW w:w="0" w:type="auto"/>
            <w:tcMar>
              <w:top w:w="15" w:type="dxa"/>
              <w:left w:w="15" w:type="dxa"/>
              <w:bottom w:w="15" w:type="dxa"/>
              <w:right w:w="15" w:type="dxa"/>
            </w:tcMar>
          </w:tcPr>
          <w:p w14:paraId="51F0B464" w14:textId="77777777" w:rsidR="007C15BA" w:rsidRPr="00B93764" w:rsidRDefault="006D1464">
            <w:r w:rsidRPr="00B93764">
              <w:t>Phi Beta Kappa, summa cum laude, The College of William &amp; Mary</w:t>
            </w:r>
          </w:p>
        </w:tc>
      </w:tr>
      <w:tr w:rsidR="007C15BA" w:rsidRPr="00B93764" w14:paraId="2840E25F" w14:textId="77777777">
        <w:tc>
          <w:tcPr>
            <w:tcW w:w="1530" w:type="dxa"/>
            <w:tcMar>
              <w:top w:w="15" w:type="dxa"/>
              <w:left w:w="15" w:type="dxa"/>
              <w:bottom w:w="15" w:type="dxa"/>
              <w:right w:w="15" w:type="dxa"/>
            </w:tcMar>
          </w:tcPr>
          <w:p w14:paraId="6E5F2393" w14:textId="77777777" w:rsidR="007C15BA" w:rsidRPr="00B93764" w:rsidRDefault="006D1464">
            <w:r w:rsidRPr="00B93764">
              <w:t>2009</w:t>
            </w:r>
          </w:p>
        </w:tc>
        <w:tc>
          <w:tcPr>
            <w:tcW w:w="0" w:type="auto"/>
            <w:tcMar>
              <w:top w:w="15" w:type="dxa"/>
              <w:left w:w="15" w:type="dxa"/>
              <w:bottom w:w="15" w:type="dxa"/>
              <w:right w:w="15" w:type="dxa"/>
            </w:tcMar>
          </w:tcPr>
          <w:p w14:paraId="52E4A2A8" w14:textId="77777777" w:rsidR="007C15BA" w:rsidRPr="00B93764" w:rsidRDefault="006D1464">
            <w:r w:rsidRPr="00B93764">
              <w:t>NIMH Outstanding Resident Awardee, One of eleven psychiatry residents chosen nationally for “outstanding academic potential”</w:t>
            </w:r>
          </w:p>
        </w:tc>
      </w:tr>
      <w:tr w:rsidR="007C15BA" w:rsidRPr="00B93764" w14:paraId="5CE31C02" w14:textId="77777777">
        <w:tc>
          <w:tcPr>
            <w:tcW w:w="1530" w:type="dxa"/>
            <w:tcMar>
              <w:top w:w="15" w:type="dxa"/>
              <w:left w:w="15" w:type="dxa"/>
              <w:bottom w:w="15" w:type="dxa"/>
              <w:right w:w="15" w:type="dxa"/>
            </w:tcMar>
          </w:tcPr>
          <w:p w14:paraId="5C391A18" w14:textId="77777777" w:rsidR="007C15BA" w:rsidRPr="00B93764" w:rsidRDefault="006D1464">
            <w:r w:rsidRPr="00B93764">
              <w:t>2011</w:t>
            </w:r>
          </w:p>
        </w:tc>
        <w:tc>
          <w:tcPr>
            <w:tcW w:w="0" w:type="auto"/>
            <w:tcMar>
              <w:top w:w="15" w:type="dxa"/>
              <w:left w:w="15" w:type="dxa"/>
              <w:bottom w:w="15" w:type="dxa"/>
              <w:right w:w="15" w:type="dxa"/>
            </w:tcMar>
          </w:tcPr>
          <w:p w14:paraId="15AB04C8" w14:textId="77777777" w:rsidR="007C15BA" w:rsidRPr="00B93764" w:rsidRDefault="006D1464">
            <w:r w:rsidRPr="00B93764">
              <w:t>Laughlin Fellow, The American College of Psychiatrists. One of ten psychiatry residents chosen nationally for potential “to make a significant contribution to the field of psychiatry”</w:t>
            </w:r>
          </w:p>
        </w:tc>
      </w:tr>
      <w:tr w:rsidR="007C15BA" w:rsidRPr="00B93764" w14:paraId="7658311C" w14:textId="77777777">
        <w:tc>
          <w:tcPr>
            <w:tcW w:w="1530" w:type="dxa"/>
            <w:tcMar>
              <w:top w:w="15" w:type="dxa"/>
              <w:left w:w="15" w:type="dxa"/>
              <w:bottom w:w="15" w:type="dxa"/>
              <w:right w:w="15" w:type="dxa"/>
            </w:tcMar>
          </w:tcPr>
          <w:p w14:paraId="0FB67124" w14:textId="77777777" w:rsidR="007C15BA" w:rsidRPr="00B93764" w:rsidRDefault="006D1464">
            <w:r w:rsidRPr="00B93764">
              <w:t>2012</w:t>
            </w:r>
          </w:p>
        </w:tc>
        <w:tc>
          <w:tcPr>
            <w:tcW w:w="0" w:type="auto"/>
            <w:tcMar>
              <w:top w:w="15" w:type="dxa"/>
              <w:left w:w="15" w:type="dxa"/>
              <w:bottom w:w="15" w:type="dxa"/>
              <w:right w:w="15" w:type="dxa"/>
            </w:tcMar>
          </w:tcPr>
          <w:p w14:paraId="651F2195" w14:textId="77777777" w:rsidR="007C15BA" w:rsidRPr="00B93764" w:rsidRDefault="006D1464">
            <w:r w:rsidRPr="00B93764">
              <w:t>Summer Research Institute, National Institute of Mental Health</w:t>
            </w:r>
          </w:p>
        </w:tc>
      </w:tr>
      <w:tr w:rsidR="007C15BA" w:rsidRPr="00B93764" w14:paraId="20518313" w14:textId="77777777">
        <w:tc>
          <w:tcPr>
            <w:tcW w:w="1530" w:type="dxa"/>
            <w:tcMar>
              <w:top w:w="15" w:type="dxa"/>
              <w:left w:w="15" w:type="dxa"/>
              <w:bottom w:w="15" w:type="dxa"/>
              <w:right w:w="15" w:type="dxa"/>
            </w:tcMar>
          </w:tcPr>
          <w:p w14:paraId="3060F32A" w14:textId="77777777" w:rsidR="007C15BA" w:rsidRPr="00B93764" w:rsidRDefault="006D1464">
            <w:r w:rsidRPr="00B93764">
              <w:t>2014</w:t>
            </w:r>
          </w:p>
        </w:tc>
        <w:tc>
          <w:tcPr>
            <w:tcW w:w="0" w:type="auto"/>
            <w:tcMar>
              <w:top w:w="15" w:type="dxa"/>
              <w:left w:w="15" w:type="dxa"/>
              <w:bottom w:w="15" w:type="dxa"/>
              <w:right w:w="15" w:type="dxa"/>
            </w:tcMar>
          </w:tcPr>
          <w:p w14:paraId="125D4CA1" w14:textId="77777777" w:rsidR="007C15BA" w:rsidRPr="00B93764" w:rsidRDefault="006D1464">
            <w:r w:rsidRPr="00B93764">
              <w:t>Beeson Scholar , Career Development Award jointly funded by NIA and several private foundations to “sustain and promote the research careers of [those] pursuing research careers in aging . . . who will become leaders in research on aging and geriatrics”</w:t>
            </w:r>
          </w:p>
        </w:tc>
      </w:tr>
      <w:tr w:rsidR="007C15BA" w:rsidRPr="00B93764" w14:paraId="3CD64721" w14:textId="77777777">
        <w:tc>
          <w:tcPr>
            <w:tcW w:w="1530" w:type="dxa"/>
            <w:tcMar>
              <w:top w:w="15" w:type="dxa"/>
              <w:left w:w="15" w:type="dxa"/>
              <w:bottom w:w="15" w:type="dxa"/>
              <w:right w:w="15" w:type="dxa"/>
            </w:tcMar>
          </w:tcPr>
          <w:p w14:paraId="721E276C" w14:textId="77777777" w:rsidR="007C15BA" w:rsidRPr="00B93764" w:rsidRDefault="006D1464">
            <w:r w:rsidRPr="00B93764">
              <w:t>2017</w:t>
            </w:r>
          </w:p>
        </w:tc>
        <w:tc>
          <w:tcPr>
            <w:tcW w:w="0" w:type="auto"/>
            <w:tcMar>
              <w:top w:w="15" w:type="dxa"/>
              <w:left w:w="15" w:type="dxa"/>
              <w:bottom w:w="15" w:type="dxa"/>
              <w:right w:w="15" w:type="dxa"/>
            </w:tcMar>
          </w:tcPr>
          <w:p w14:paraId="09DB4AEE" w14:textId="77777777" w:rsidR="007C15BA" w:rsidRPr="00B93764" w:rsidRDefault="006D1464">
            <w:r w:rsidRPr="00B93764">
              <w:t>Hartford-</w:t>
            </w:r>
            <w:proofErr w:type="spellStart"/>
            <w:r w:rsidRPr="00B93764">
              <w:t>Jeste</w:t>
            </w:r>
            <w:proofErr w:type="spellEnd"/>
            <w:r w:rsidRPr="00B93764">
              <w:t xml:space="preserve"> Award for Future Leaders in Geriatric Psychiatry, American Psychiatric Association</w:t>
            </w:r>
          </w:p>
        </w:tc>
      </w:tr>
      <w:tr w:rsidR="007C15BA" w:rsidRPr="00B93764" w14:paraId="17BE0EC2" w14:textId="77777777">
        <w:tc>
          <w:tcPr>
            <w:tcW w:w="1530" w:type="dxa"/>
            <w:tcMar>
              <w:top w:w="15" w:type="dxa"/>
              <w:left w:w="15" w:type="dxa"/>
              <w:bottom w:w="15" w:type="dxa"/>
              <w:right w:w="15" w:type="dxa"/>
            </w:tcMar>
          </w:tcPr>
          <w:p w14:paraId="03739F73" w14:textId="77777777" w:rsidR="007C15BA" w:rsidRPr="00B93764" w:rsidRDefault="006D1464">
            <w:r w:rsidRPr="00B93764">
              <w:t>2017</w:t>
            </w:r>
          </w:p>
        </w:tc>
        <w:tc>
          <w:tcPr>
            <w:tcW w:w="0" w:type="auto"/>
            <w:tcMar>
              <w:top w:w="15" w:type="dxa"/>
              <w:left w:w="15" w:type="dxa"/>
              <w:bottom w:w="15" w:type="dxa"/>
              <w:right w:w="15" w:type="dxa"/>
            </w:tcMar>
          </w:tcPr>
          <w:p w14:paraId="05B8A5D2" w14:textId="77777777" w:rsidR="007C15BA" w:rsidRPr="00B93764" w:rsidRDefault="006D1464">
            <w:r w:rsidRPr="00B93764">
              <w:t>Advanced Research Institute, National Institute of Mental Health</w:t>
            </w:r>
          </w:p>
        </w:tc>
      </w:tr>
      <w:tr w:rsidR="007C15BA" w:rsidRPr="00B93764" w14:paraId="502A55A9" w14:textId="77777777">
        <w:tc>
          <w:tcPr>
            <w:tcW w:w="1530" w:type="dxa"/>
            <w:tcMar>
              <w:top w:w="15" w:type="dxa"/>
              <w:left w:w="15" w:type="dxa"/>
              <w:bottom w:w="15" w:type="dxa"/>
              <w:right w:w="15" w:type="dxa"/>
            </w:tcMar>
          </w:tcPr>
          <w:p w14:paraId="7148D50E" w14:textId="77777777" w:rsidR="007C15BA" w:rsidRPr="00B93764" w:rsidRDefault="006D1464">
            <w:r w:rsidRPr="00B93764">
              <w:t>2018</w:t>
            </w:r>
          </w:p>
        </w:tc>
        <w:tc>
          <w:tcPr>
            <w:tcW w:w="0" w:type="auto"/>
            <w:tcMar>
              <w:top w:w="15" w:type="dxa"/>
              <w:left w:w="15" w:type="dxa"/>
              <w:bottom w:w="15" w:type="dxa"/>
              <w:right w:w="15" w:type="dxa"/>
            </w:tcMar>
          </w:tcPr>
          <w:p w14:paraId="12227D37" w14:textId="77777777" w:rsidR="007C15BA" w:rsidRPr="00B93764" w:rsidRDefault="006D1464">
            <w:r w:rsidRPr="00B93764">
              <w:t xml:space="preserve">Barry </w:t>
            </w:r>
            <w:proofErr w:type="spellStart"/>
            <w:r w:rsidRPr="00B93764">
              <w:t>Lebowitz</w:t>
            </w:r>
            <w:proofErr w:type="spellEnd"/>
            <w:r w:rsidRPr="00B93764">
              <w:t xml:space="preserve"> Early Career Scientist Award, American Association for Geriatric Psychiatry </w:t>
            </w:r>
          </w:p>
        </w:tc>
      </w:tr>
    </w:tbl>
    <w:p w14:paraId="03251475" w14:textId="77777777" w:rsidR="007C15BA" w:rsidRPr="00B93764" w:rsidRDefault="006D1464">
      <w:pPr>
        <w:pStyle w:val="Heading3"/>
        <w:rPr>
          <w:sz w:val="22"/>
          <w:szCs w:val="22"/>
        </w:rPr>
      </w:pPr>
      <w:r w:rsidRPr="00B93764">
        <w:rPr>
          <w:rFonts w:ascii="Arial" w:eastAsia="Arial" w:hAnsi="Arial" w:cs="Arial"/>
          <w:sz w:val="22"/>
          <w:szCs w:val="22"/>
        </w:rPr>
        <w:t>C. Contribution to Science</w:t>
      </w:r>
    </w:p>
    <w:p w14:paraId="408E7ABC" w14:textId="77777777" w:rsidR="007C15BA" w:rsidRPr="00B93764" w:rsidRDefault="00166BAA" w:rsidP="00B93764">
      <w:pPr>
        <w:numPr>
          <w:ilvl w:val="0"/>
          <w:numId w:val="2"/>
        </w:numPr>
        <w:spacing w:before="220"/>
        <w:ind w:left="375"/>
        <w:rPr>
          <w:b/>
          <w:bCs/>
        </w:rPr>
      </w:pPr>
      <w:r w:rsidRPr="00B93764">
        <w:rPr>
          <w:b/>
          <w:bCs/>
        </w:rPr>
        <w:t xml:space="preserve">Determinants, trends, and outcomes of </w:t>
      </w:r>
      <w:r w:rsidR="006D1464" w:rsidRPr="00B93764">
        <w:rPr>
          <w:b/>
          <w:bCs/>
        </w:rPr>
        <w:t xml:space="preserve">psychotropic use among older adults. </w:t>
      </w:r>
    </w:p>
    <w:p w14:paraId="35075AE9" w14:textId="77777777" w:rsidR="007C15BA" w:rsidRPr="00B93764" w:rsidRDefault="006D1464" w:rsidP="00763793">
      <w:pPr>
        <w:spacing w:after="80"/>
        <w:ind w:left="375"/>
      </w:pPr>
      <w:r w:rsidRPr="00B93764">
        <w:t xml:space="preserve">Based on my clinical work, a long-standing area of interest is the nature and appropriateness of outpatient mental health care for older adults, with a specific focus on psychotropic use in non-specialty settings. This work began with primary data collection while I was a psychiatry resident at the University of Pennsylvania and has continued with analysis of </w:t>
      </w:r>
      <w:proofErr w:type="gramStart"/>
      <w:r w:rsidRPr="00B93764">
        <w:t>nationally-representative</w:t>
      </w:r>
      <w:proofErr w:type="gramEnd"/>
      <w:r w:rsidRPr="00B93764">
        <w:t xml:space="preserve"> surveys </w:t>
      </w:r>
      <w:r w:rsidR="00CE1EA9">
        <w:t>and administrative claims data (e.g., VA, Medicare, Optum)</w:t>
      </w:r>
      <w:r w:rsidRPr="00B93764">
        <w:t>. This work has helped highlight the extent of psychotropic use among older adults, much of which is in the absence of significant psychiatric symptoms or a mental health diagnosis and is provided by non-psychiatric providers.</w:t>
      </w:r>
    </w:p>
    <w:p w14:paraId="76377A9A" w14:textId="77777777" w:rsidR="00447FF7" w:rsidRPr="00746E85" w:rsidRDefault="00447FF7" w:rsidP="00447FF7">
      <w:pPr>
        <w:pStyle w:val="ListParagraph"/>
        <w:numPr>
          <w:ilvl w:val="1"/>
          <w:numId w:val="2"/>
        </w:numPr>
        <w:ind w:left="749"/>
      </w:pPr>
      <w:r w:rsidRPr="00746E85">
        <w:t xml:space="preserve">Gerlach LB, Kales HC, Kim HM, Bynum JPW, Chiang C, Strominger J, </w:t>
      </w:r>
      <w:r w:rsidRPr="00746E85">
        <w:rPr>
          <w:b/>
          <w:bCs/>
        </w:rPr>
        <w:t>Maust DT</w:t>
      </w:r>
      <w:r w:rsidRPr="00746E85">
        <w:t xml:space="preserve">. Trends in Antipsychotic and Mood Stabilizer Prescribing in Long-Term Care in the U.S.: 2011-2014. </w:t>
      </w:r>
      <w:r w:rsidRPr="00746E85">
        <w:rPr>
          <w:i/>
          <w:iCs/>
        </w:rPr>
        <w:t>JAMDA</w:t>
      </w:r>
      <w:r w:rsidRPr="00746E85">
        <w:t>. 2020; in press.</w:t>
      </w:r>
      <w:r>
        <w:t xml:space="preserve"> NIHMSID: NIHMS</w:t>
      </w:r>
      <w:r w:rsidRPr="00746E85">
        <w:t>1597422</w:t>
      </w:r>
      <w:r>
        <w:t>.</w:t>
      </w:r>
    </w:p>
    <w:p w14:paraId="49675D9B" w14:textId="0D6C5CA7" w:rsidR="00D5697A" w:rsidRPr="00D5697A" w:rsidRDefault="00D5697A" w:rsidP="00D5697A">
      <w:pPr>
        <w:pStyle w:val="citationUlliParagraph"/>
        <w:numPr>
          <w:ilvl w:val="1"/>
          <w:numId w:val="2"/>
        </w:numPr>
        <w:spacing w:after="0"/>
        <w:ind w:left="750"/>
      </w:pPr>
      <w:r w:rsidRPr="00D5697A">
        <w:rPr>
          <w:b/>
          <w:bCs/>
        </w:rPr>
        <w:lastRenderedPageBreak/>
        <w:t>Maust DT</w:t>
      </w:r>
      <w:r w:rsidRPr="00D5697A">
        <w:t xml:space="preserve">, Langa KM, Blow FC, Kales HC. Psychotropic </w:t>
      </w:r>
      <w:r w:rsidR="00A62B48" w:rsidRPr="00D5697A">
        <w:t xml:space="preserve">Use </w:t>
      </w:r>
      <w:r w:rsidR="00A62B48">
        <w:t>a</w:t>
      </w:r>
      <w:r w:rsidR="00A62B48" w:rsidRPr="00D5697A">
        <w:t xml:space="preserve">nd Associated Neuropsychiatric Symptoms Among Patients </w:t>
      </w:r>
      <w:r w:rsidR="00A62B48">
        <w:t>w</w:t>
      </w:r>
      <w:r w:rsidR="00A62B48" w:rsidRPr="00D5697A">
        <w:t>ith Dementia</w:t>
      </w:r>
      <w:r w:rsidRPr="00D5697A">
        <w:t xml:space="preserve"> in the USA. </w:t>
      </w:r>
      <w:r w:rsidRPr="00D5697A">
        <w:rPr>
          <w:i/>
        </w:rPr>
        <w:t xml:space="preserve">Int J </w:t>
      </w:r>
      <w:proofErr w:type="spellStart"/>
      <w:r w:rsidRPr="00D5697A">
        <w:rPr>
          <w:i/>
        </w:rPr>
        <w:t>Geriatr</w:t>
      </w:r>
      <w:proofErr w:type="spellEnd"/>
      <w:r w:rsidRPr="00D5697A">
        <w:rPr>
          <w:i/>
        </w:rPr>
        <w:t xml:space="preserve"> Psychiatry</w:t>
      </w:r>
      <w:r w:rsidRPr="00D5697A">
        <w:t xml:space="preserve">. 2017 Feb;32(2):164-174. PMID: 26889640; PMCID: PMC4990518. </w:t>
      </w:r>
    </w:p>
    <w:p w14:paraId="1D7EE04C" w14:textId="7BBC5343" w:rsidR="007C15BA" w:rsidRPr="00B93764" w:rsidRDefault="006D1464" w:rsidP="00B93764">
      <w:pPr>
        <w:pStyle w:val="citationUlliParagraph"/>
        <w:numPr>
          <w:ilvl w:val="1"/>
          <w:numId w:val="2"/>
        </w:numPr>
        <w:spacing w:after="0"/>
        <w:ind w:left="750"/>
      </w:pPr>
      <w:r w:rsidRPr="00B93764">
        <w:rPr>
          <w:b/>
          <w:bCs/>
        </w:rPr>
        <w:t>Maust DT</w:t>
      </w:r>
      <w:r w:rsidRPr="00B93764">
        <w:t xml:space="preserve">, Kim HM, </w:t>
      </w:r>
      <w:proofErr w:type="spellStart"/>
      <w:r w:rsidRPr="00B93764">
        <w:t>Seyfried</w:t>
      </w:r>
      <w:proofErr w:type="spellEnd"/>
      <w:r w:rsidRPr="00B93764">
        <w:t xml:space="preserve"> LS, Chiang C, Kavanagh J, Schneider LS, Kales HC. Antipsychotics, other psychotropics, and the risk of death in patients with dementia: number needed to harm. </w:t>
      </w:r>
      <w:r w:rsidRPr="00B93764">
        <w:rPr>
          <w:i/>
          <w:iCs/>
        </w:rPr>
        <w:t>JAMA Psychiatry</w:t>
      </w:r>
      <w:r w:rsidRPr="00B93764">
        <w:t xml:space="preserve">. 2015 May;72(5):438-45. PMID: </w:t>
      </w:r>
      <w:hyperlink r:id="rId12" w:history="1">
        <w:r w:rsidRPr="00B93764">
          <w:rPr>
            <w:color w:val="0000EE"/>
            <w:u w:val="single"/>
          </w:rPr>
          <w:t>25786075</w:t>
        </w:r>
      </w:hyperlink>
      <w:r w:rsidRPr="00B93764">
        <w:t xml:space="preserve">; PMCID: </w:t>
      </w:r>
      <w:hyperlink r:id="rId13" w:history="1">
        <w:r w:rsidRPr="00B93764">
          <w:rPr>
            <w:color w:val="0000EE"/>
            <w:u w:val="single"/>
          </w:rPr>
          <w:t>PMC4439579</w:t>
        </w:r>
      </w:hyperlink>
      <w:r w:rsidRPr="00B93764">
        <w:t xml:space="preserve">. </w:t>
      </w:r>
    </w:p>
    <w:p w14:paraId="276F870C" w14:textId="4BEEA6D5" w:rsidR="007C15BA" w:rsidRPr="00B93764" w:rsidRDefault="006D1464" w:rsidP="00B93764">
      <w:pPr>
        <w:pStyle w:val="citationUlliParagraph"/>
        <w:numPr>
          <w:ilvl w:val="1"/>
          <w:numId w:val="2"/>
        </w:numPr>
        <w:spacing w:after="0"/>
        <w:ind w:left="750"/>
      </w:pPr>
      <w:r w:rsidRPr="00B93764">
        <w:rPr>
          <w:b/>
          <w:bCs/>
        </w:rPr>
        <w:t>Maust DT</w:t>
      </w:r>
      <w:r w:rsidRPr="00B93764">
        <w:t xml:space="preserve">, </w:t>
      </w:r>
      <w:proofErr w:type="spellStart"/>
      <w:r w:rsidRPr="00B93764">
        <w:t>Mavandadi</w:t>
      </w:r>
      <w:proofErr w:type="spellEnd"/>
      <w:r w:rsidRPr="00B93764">
        <w:t xml:space="preserve"> S, Eakin A, </w:t>
      </w:r>
      <w:proofErr w:type="spellStart"/>
      <w:r w:rsidRPr="00B93764">
        <w:t>Streim</w:t>
      </w:r>
      <w:proofErr w:type="spellEnd"/>
      <w:r w:rsidRPr="00B93764">
        <w:t xml:space="preserve"> JE, </w:t>
      </w:r>
      <w:proofErr w:type="spellStart"/>
      <w:r w:rsidRPr="00B93764">
        <w:t>Difillipo</w:t>
      </w:r>
      <w:proofErr w:type="spellEnd"/>
      <w:r w:rsidRPr="00B93764">
        <w:t xml:space="preserve"> S, </w:t>
      </w:r>
      <w:proofErr w:type="spellStart"/>
      <w:r w:rsidRPr="00B93764">
        <w:t>Snedden</w:t>
      </w:r>
      <w:proofErr w:type="spellEnd"/>
      <w:r w:rsidRPr="00B93764">
        <w:t xml:space="preserve"> T, </w:t>
      </w:r>
      <w:proofErr w:type="spellStart"/>
      <w:r w:rsidRPr="00B93764">
        <w:t>Oslin</w:t>
      </w:r>
      <w:proofErr w:type="spellEnd"/>
      <w:r w:rsidRPr="00B93764">
        <w:t xml:space="preserve"> DW. Telephone-</w:t>
      </w:r>
      <w:r w:rsidR="00A62B48" w:rsidRPr="00B93764">
        <w:t xml:space="preserve">Based Behavioral Health Assessment </w:t>
      </w:r>
      <w:r w:rsidR="00A62B48">
        <w:t>f</w:t>
      </w:r>
      <w:r w:rsidR="00A62B48" w:rsidRPr="00B93764">
        <w:t xml:space="preserve">or Older Adults Starting </w:t>
      </w:r>
      <w:r w:rsidR="00A62B48">
        <w:t>a</w:t>
      </w:r>
      <w:r w:rsidR="00A62B48" w:rsidRPr="00B93764">
        <w:t xml:space="preserve"> New Psychiatric Medication</w:t>
      </w:r>
      <w:r w:rsidRPr="00B93764">
        <w:t xml:space="preserve">. </w:t>
      </w:r>
      <w:r w:rsidRPr="00B93764">
        <w:rPr>
          <w:i/>
          <w:iCs/>
        </w:rPr>
        <w:t xml:space="preserve">Am J </w:t>
      </w:r>
      <w:proofErr w:type="spellStart"/>
      <w:r w:rsidRPr="00B93764">
        <w:rPr>
          <w:i/>
          <w:iCs/>
        </w:rPr>
        <w:t>Geriatr</w:t>
      </w:r>
      <w:proofErr w:type="spellEnd"/>
      <w:r w:rsidRPr="00B93764">
        <w:rPr>
          <w:i/>
          <w:iCs/>
        </w:rPr>
        <w:t xml:space="preserve"> Psychiatry</w:t>
      </w:r>
      <w:r w:rsidRPr="00B93764">
        <w:t xml:space="preserve">. 2011 Oct;19(10):851-8. PubMed PMID: </w:t>
      </w:r>
      <w:hyperlink r:id="rId14" w:history="1">
        <w:r w:rsidRPr="00B93764">
          <w:rPr>
            <w:color w:val="0000EE"/>
            <w:u w:val="single"/>
          </w:rPr>
          <w:t>21946801</w:t>
        </w:r>
      </w:hyperlink>
      <w:r w:rsidRPr="00B93764">
        <w:t xml:space="preserve">. </w:t>
      </w:r>
    </w:p>
    <w:p w14:paraId="7C9C9D1D" w14:textId="77777777" w:rsidR="007C15BA" w:rsidRPr="00B93764" w:rsidRDefault="006D1464" w:rsidP="00B93764">
      <w:pPr>
        <w:numPr>
          <w:ilvl w:val="0"/>
          <w:numId w:val="2"/>
        </w:numPr>
        <w:spacing w:before="220"/>
        <w:ind w:left="375"/>
        <w:rPr>
          <w:b/>
          <w:bCs/>
        </w:rPr>
      </w:pPr>
      <w:r w:rsidRPr="00B93764">
        <w:rPr>
          <w:b/>
          <w:bCs/>
        </w:rPr>
        <w:t>Benzodiazepine and other sedative-hypnotic use among older adults.</w:t>
      </w:r>
    </w:p>
    <w:p w14:paraId="1F4465DC" w14:textId="77777777" w:rsidR="007C15BA" w:rsidRPr="00B93764" w:rsidRDefault="006D1464" w:rsidP="00763793">
      <w:pPr>
        <w:spacing w:after="80"/>
        <w:ind w:left="375"/>
      </w:pPr>
      <w:r w:rsidRPr="00B93764">
        <w:t>My more recent work on psychotropic prescribing among older adults has focused specifically on benzodiazepine prescribing alone and in combination with other central nervous system (CNS)-active medications. These studies have and has highlighted that, despite growing concerns about safety, benzodiazepine prescribing to older adults is increasing, but is frequently associated with non-clinical factors such as geography or provider. My coauthors and I were also the first to report that CNS-active polypharmacy</w:t>
      </w:r>
      <w:r w:rsidR="00CE1EA9">
        <w:t xml:space="preserve"> (i.e., benzodiazepines combined with other medications)</w:t>
      </w:r>
      <w:r w:rsidRPr="00B93764">
        <w:t xml:space="preserve"> is growing among older adults.</w:t>
      </w:r>
    </w:p>
    <w:p w14:paraId="1E047A5F" w14:textId="43C24919" w:rsidR="00506EE0" w:rsidRPr="00506EE0" w:rsidRDefault="00506EE0" w:rsidP="00D5697A">
      <w:pPr>
        <w:pStyle w:val="citationUlliParagraph"/>
        <w:numPr>
          <w:ilvl w:val="1"/>
          <w:numId w:val="3"/>
        </w:numPr>
        <w:tabs>
          <w:tab w:val="clear" w:pos="1440"/>
        </w:tabs>
        <w:spacing w:after="0"/>
        <w:ind w:left="750"/>
      </w:pPr>
      <w:r w:rsidRPr="00506EE0">
        <w:t>Gerlach LB, Strominger J, Kim HM, and</w:t>
      </w:r>
      <w:r w:rsidRPr="00506EE0">
        <w:rPr>
          <w:b/>
          <w:bCs/>
        </w:rPr>
        <w:t xml:space="preserve"> Maust DT</w:t>
      </w:r>
      <w:r w:rsidRPr="00506EE0">
        <w:t xml:space="preserve">. Discontinuation of </w:t>
      </w:r>
      <w:r w:rsidR="00A62B48" w:rsidRPr="00506EE0">
        <w:t>Chronic Benzodiazepine Use Among Adults</w:t>
      </w:r>
      <w:r w:rsidRPr="00506EE0">
        <w:t xml:space="preserve"> in the U.S. </w:t>
      </w:r>
      <w:r w:rsidRPr="00447FF7">
        <w:rPr>
          <w:i/>
          <w:iCs/>
        </w:rPr>
        <w:t>J Ge</w:t>
      </w:r>
      <w:r w:rsidR="00447FF7">
        <w:rPr>
          <w:i/>
          <w:iCs/>
        </w:rPr>
        <w:t xml:space="preserve">n </w:t>
      </w:r>
      <w:r w:rsidRPr="00447FF7">
        <w:rPr>
          <w:i/>
          <w:iCs/>
        </w:rPr>
        <w:t>Int</w:t>
      </w:r>
      <w:r w:rsidR="00447FF7">
        <w:rPr>
          <w:i/>
          <w:iCs/>
        </w:rPr>
        <w:t xml:space="preserve"> </w:t>
      </w:r>
      <w:r w:rsidRPr="00447FF7">
        <w:rPr>
          <w:i/>
          <w:iCs/>
        </w:rPr>
        <w:t>Med</w:t>
      </w:r>
      <w:r w:rsidR="00447FF7">
        <w:rPr>
          <w:i/>
          <w:iCs/>
        </w:rPr>
        <w:t xml:space="preserve">. </w:t>
      </w:r>
      <w:r w:rsidR="00447FF7" w:rsidRPr="00447FF7">
        <w:t>2019</w:t>
      </w:r>
      <w:r w:rsidR="00447FF7">
        <w:t xml:space="preserve"> Sept;</w:t>
      </w:r>
      <w:r w:rsidRPr="00506EE0">
        <w:t>34</w:t>
      </w:r>
      <w:r w:rsidR="00447FF7">
        <w:t>(9):</w:t>
      </w:r>
      <w:r w:rsidRPr="00506EE0">
        <w:t>1833-1840. PMID: 31240606</w:t>
      </w:r>
      <w:r>
        <w:rPr>
          <w:b/>
          <w:bCs/>
        </w:rPr>
        <w:t>.</w:t>
      </w:r>
    </w:p>
    <w:p w14:paraId="2CD752FF" w14:textId="2AFDF43A" w:rsidR="007C15BA" w:rsidRPr="00B93764" w:rsidRDefault="006D1464" w:rsidP="00D5697A">
      <w:pPr>
        <w:pStyle w:val="citationUlliParagraph"/>
        <w:numPr>
          <w:ilvl w:val="1"/>
          <w:numId w:val="3"/>
        </w:numPr>
        <w:tabs>
          <w:tab w:val="clear" w:pos="1440"/>
        </w:tabs>
        <w:spacing w:after="0"/>
        <w:ind w:left="750"/>
      </w:pPr>
      <w:r w:rsidRPr="00B93764">
        <w:rPr>
          <w:b/>
          <w:bCs/>
        </w:rPr>
        <w:t>Maust DT</w:t>
      </w:r>
      <w:r w:rsidRPr="00B93764">
        <w:t xml:space="preserve">, Lin LA, Blow FC. Benzodiazepine Use and Misuse Among Adults in the United States. </w:t>
      </w:r>
      <w:proofErr w:type="spellStart"/>
      <w:r w:rsidRPr="00B93764">
        <w:rPr>
          <w:i/>
          <w:iCs/>
        </w:rPr>
        <w:t>Psychiatr</w:t>
      </w:r>
      <w:proofErr w:type="spellEnd"/>
      <w:r w:rsidRPr="00B93764">
        <w:rPr>
          <w:i/>
          <w:iCs/>
        </w:rPr>
        <w:t xml:space="preserve"> Serv</w:t>
      </w:r>
      <w:r w:rsidRPr="00B93764">
        <w:t xml:space="preserve">. 2019 Feb 1;70(2):97-106. PMID: </w:t>
      </w:r>
      <w:hyperlink r:id="rId15" w:history="1">
        <w:r w:rsidRPr="00B93764">
          <w:rPr>
            <w:color w:val="0000EE"/>
            <w:u w:val="single"/>
          </w:rPr>
          <w:t>30554562</w:t>
        </w:r>
      </w:hyperlink>
      <w:r w:rsidRPr="00B93764">
        <w:t xml:space="preserve">; PMCID: </w:t>
      </w:r>
      <w:hyperlink r:id="rId16" w:history="1">
        <w:r w:rsidRPr="00B93764">
          <w:rPr>
            <w:color w:val="0000EE"/>
            <w:u w:val="single"/>
          </w:rPr>
          <w:t>PMC6358464</w:t>
        </w:r>
      </w:hyperlink>
      <w:r w:rsidRPr="00B93764">
        <w:t xml:space="preserve">. </w:t>
      </w:r>
    </w:p>
    <w:p w14:paraId="5B97DB39" w14:textId="56E9FBF5" w:rsidR="007C15BA" w:rsidRPr="00B93764" w:rsidRDefault="006D1464" w:rsidP="00B93764">
      <w:pPr>
        <w:pStyle w:val="citationUlliParagraph"/>
        <w:numPr>
          <w:ilvl w:val="1"/>
          <w:numId w:val="3"/>
        </w:numPr>
        <w:spacing w:after="0"/>
        <w:ind w:left="750"/>
      </w:pPr>
      <w:r w:rsidRPr="00B93764">
        <w:rPr>
          <w:b/>
          <w:bCs/>
        </w:rPr>
        <w:t>Maust DT</w:t>
      </w:r>
      <w:r w:rsidRPr="00B93764">
        <w:t xml:space="preserve">, Lin LA, Blow FC, Marcus SC. County and Physician Variation in Benzodiazepine Prescribing to Medicare Beneficiaries by Primary Care Physicians in the USA. </w:t>
      </w:r>
      <w:r w:rsidRPr="00B93764">
        <w:rPr>
          <w:i/>
          <w:iCs/>
        </w:rPr>
        <w:t>J Gen Intern Med</w:t>
      </w:r>
      <w:r w:rsidRPr="00B93764">
        <w:t xml:space="preserve">. 2018 Dec;33(12):2180-2188. PMID: </w:t>
      </w:r>
      <w:hyperlink r:id="rId17" w:history="1">
        <w:r w:rsidRPr="00B93764">
          <w:rPr>
            <w:color w:val="0000EE"/>
            <w:u w:val="single"/>
          </w:rPr>
          <w:t>30251216</w:t>
        </w:r>
      </w:hyperlink>
      <w:r w:rsidRPr="00B93764">
        <w:t xml:space="preserve">; PMCID: </w:t>
      </w:r>
      <w:hyperlink r:id="rId18" w:history="1">
        <w:r w:rsidRPr="00B93764">
          <w:rPr>
            <w:color w:val="0000EE"/>
            <w:u w:val="single"/>
          </w:rPr>
          <w:t>PMC6258632</w:t>
        </w:r>
      </w:hyperlink>
      <w:r w:rsidRPr="00B93764">
        <w:t xml:space="preserve">. </w:t>
      </w:r>
    </w:p>
    <w:p w14:paraId="6BC20AB2" w14:textId="4EF6CE49" w:rsidR="007C15BA" w:rsidRPr="00B93764" w:rsidRDefault="006D1464" w:rsidP="00B93764">
      <w:pPr>
        <w:pStyle w:val="citationUlliParagraph"/>
        <w:numPr>
          <w:ilvl w:val="1"/>
          <w:numId w:val="3"/>
        </w:numPr>
        <w:spacing w:after="0"/>
        <w:ind w:left="750"/>
      </w:pPr>
      <w:r w:rsidRPr="00B93764">
        <w:rPr>
          <w:b/>
          <w:bCs/>
        </w:rPr>
        <w:t>Maust DT</w:t>
      </w:r>
      <w:r w:rsidRPr="00B93764">
        <w:t xml:space="preserve">, Gerlach LB, Gibson A, Kales HC, Blow FC, </w:t>
      </w:r>
      <w:proofErr w:type="spellStart"/>
      <w:r w:rsidRPr="00B93764">
        <w:t>Olfson</w:t>
      </w:r>
      <w:proofErr w:type="spellEnd"/>
      <w:r w:rsidRPr="00B93764">
        <w:t xml:space="preserve"> M. Trends in Central Nervous System-Active Polypharmacy Among Older Adults Seen in Outpatient Care in the United States. </w:t>
      </w:r>
      <w:r w:rsidRPr="00B93764">
        <w:rPr>
          <w:i/>
          <w:iCs/>
        </w:rPr>
        <w:t>JAMA Intern Med</w:t>
      </w:r>
      <w:r w:rsidRPr="00B93764">
        <w:t xml:space="preserve">. 2017 Apr 1;177(4):583-585. PMID: </w:t>
      </w:r>
      <w:hyperlink r:id="rId19" w:history="1">
        <w:r w:rsidRPr="00B93764">
          <w:rPr>
            <w:color w:val="0000EE"/>
            <w:u w:val="single"/>
          </w:rPr>
          <w:t>28192559</w:t>
        </w:r>
      </w:hyperlink>
      <w:r w:rsidRPr="00B93764">
        <w:t xml:space="preserve">; PMCID: </w:t>
      </w:r>
      <w:hyperlink r:id="rId20" w:history="1">
        <w:r w:rsidRPr="00B93764">
          <w:rPr>
            <w:color w:val="0000EE"/>
            <w:u w:val="single"/>
          </w:rPr>
          <w:t>PMC5378654</w:t>
        </w:r>
      </w:hyperlink>
      <w:r w:rsidRPr="00B93764">
        <w:t xml:space="preserve">. </w:t>
      </w:r>
    </w:p>
    <w:p w14:paraId="0E214B93" w14:textId="77777777" w:rsidR="007C15BA" w:rsidRPr="00B93764" w:rsidRDefault="006D1464" w:rsidP="00B93764">
      <w:pPr>
        <w:numPr>
          <w:ilvl w:val="0"/>
          <w:numId w:val="2"/>
        </w:numPr>
        <w:spacing w:before="220"/>
        <w:ind w:left="375"/>
        <w:rPr>
          <w:b/>
          <w:bCs/>
        </w:rPr>
      </w:pPr>
      <w:r w:rsidRPr="00B93764">
        <w:rPr>
          <w:b/>
          <w:bCs/>
        </w:rPr>
        <w:t>Role of caregivers in medical care received by patients with dementia.</w:t>
      </w:r>
    </w:p>
    <w:p w14:paraId="2E5CF216" w14:textId="77777777" w:rsidR="007C15BA" w:rsidRPr="00B93764" w:rsidRDefault="006D1464" w:rsidP="00763793">
      <w:pPr>
        <w:spacing w:after="80"/>
        <w:ind w:left="375"/>
      </w:pPr>
      <w:r w:rsidRPr="00B93764">
        <w:t xml:space="preserve">I began my Beeson K08 with the hypothesis that the behavioral and psychological symptoms of dementia (BPSD) would be associated with increased healthcare utilization and costs of persons with dementia (PWD). In fact, BPSD themselves </w:t>
      </w:r>
      <w:r w:rsidR="00CE1EA9">
        <w:t>were</w:t>
      </w:r>
      <w:r w:rsidRPr="00B93764">
        <w:t xml:space="preserve"> not associated with PWD utilization. Rather, </w:t>
      </w:r>
      <w:r w:rsidR="00CE1EA9">
        <w:t xml:space="preserve">we demonstrated that </w:t>
      </w:r>
      <w:r w:rsidRPr="00B93764">
        <w:t>caregiver distress in response to these symptoms are associated with increased costs and utilization. While this is intuitive clinically, this finding had not been demonstrated previously using claims data. In addition, as a co-author on another analysis that used the Health and Retirement Study and was not limited to PWD, we contributed additional evidence that healthcare expenditures are higher for patients of distressed caregivers. These are among the first studies to demonstrate the impact that caregivers have on the medical care that older adults receive. In addition, working with R35 co-investigators Drs. Polenick and Leggett, I have contributed to analyses of the National Health and Aging Trends Study and the National Study of Caregiving to examine the connection between caregiver factors and medical care among persons with dementia.</w:t>
      </w:r>
    </w:p>
    <w:p w14:paraId="3EC00BDC" w14:textId="77005350" w:rsidR="007C15BA" w:rsidRPr="00B93764" w:rsidRDefault="006D1464" w:rsidP="00B93764">
      <w:pPr>
        <w:pStyle w:val="citationUlliParagraph"/>
        <w:numPr>
          <w:ilvl w:val="1"/>
          <w:numId w:val="4"/>
        </w:numPr>
        <w:spacing w:after="0"/>
        <w:ind w:left="750"/>
      </w:pPr>
      <w:proofErr w:type="spellStart"/>
      <w:r w:rsidRPr="00B93764">
        <w:t>Polenick</w:t>
      </w:r>
      <w:proofErr w:type="spellEnd"/>
      <w:r w:rsidRPr="00B93764">
        <w:t xml:space="preserve"> CA, </w:t>
      </w:r>
      <w:proofErr w:type="spellStart"/>
      <w:r w:rsidRPr="00B93764">
        <w:t>Stanz</w:t>
      </w:r>
      <w:proofErr w:type="spellEnd"/>
      <w:r w:rsidRPr="00B93764">
        <w:t xml:space="preserve"> SD, Leggett AN, </w:t>
      </w:r>
      <w:r w:rsidRPr="00B93764">
        <w:rPr>
          <w:b/>
          <w:bCs/>
        </w:rPr>
        <w:t>Maust DT</w:t>
      </w:r>
      <w:r w:rsidRPr="00B93764">
        <w:t xml:space="preserve">, Hodgson NA, Kales HC. Stressors and Resources Related to Medication Management: Associations </w:t>
      </w:r>
      <w:proofErr w:type="gramStart"/>
      <w:r w:rsidRPr="00B93764">
        <w:t>With</w:t>
      </w:r>
      <w:proofErr w:type="gramEnd"/>
      <w:r w:rsidRPr="00B93764">
        <w:t xml:space="preserve"> Spousal Caregivers' Role Overload. </w:t>
      </w:r>
      <w:r w:rsidRPr="00B93764">
        <w:rPr>
          <w:i/>
          <w:iCs/>
        </w:rPr>
        <w:t>Gerontologist</w:t>
      </w:r>
      <w:r w:rsidRPr="00B93764">
        <w:t xml:space="preserve">. 2020 Jan 24;60(1):165-173. PMID: </w:t>
      </w:r>
      <w:hyperlink r:id="rId21" w:history="1">
        <w:r w:rsidRPr="00B93764">
          <w:rPr>
            <w:color w:val="0000EE"/>
            <w:u w:val="single"/>
          </w:rPr>
          <w:t>30358854</w:t>
        </w:r>
      </w:hyperlink>
      <w:r w:rsidRPr="00B93764">
        <w:t xml:space="preserve">; PMCID: </w:t>
      </w:r>
      <w:hyperlink r:id="rId22" w:history="1">
        <w:r w:rsidRPr="00B93764">
          <w:rPr>
            <w:color w:val="0000EE"/>
            <w:u w:val="single"/>
          </w:rPr>
          <w:t>PMC7182007</w:t>
        </w:r>
      </w:hyperlink>
      <w:r w:rsidRPr="00B93764">
        <w:t xml:space="preserve">. </w:t>
      </w:r>
    </w:p>
    <w:p w14:paraId="6893D6E7" w14:textId="16DE4EEF" w:rsidR="007C15BA" w:rsidRPr="00B93764" w:rsidRDefault="006D1464" w:rsidP="00B93764">
      <w:pPr>
        <w:pStyle w:val="citationUlliParagraph"/>
        <w:numPr>
          <w:ilvl w:val="1"/>
          <w:numId w:val="4"/>
        </w:numPr>
        <w:spacing w:after="0"/>
        <w:ind w:left="750"/>
      </w:pPr>
      <w:r w:rsidRPr="00B93764">
        <w:t xml:space="preserve">Leggett AN, Polenick CA, </w:t>
      </w:r>
      <w:r w:rsidRPr="00B93764">
        <w:rPr>
          <w:b/>
          <w:bCs/>
        </w:rPr>
        <w:t>Maust DT</w:t>
      </w:r>
      <w:r w:rsidRPr="00B93764">
        <w:t xml:space="preserve">, Kales HC. Falls and Hospitalizations Among Persons </w:t>
      </w:r>
      <w:proofErr w:type="gramStart"/>
      <w:r w:rsidRPr="00B93764">
        <w:t>With</w:t>
      </w:r>
      <w:proofErr w:type="gramEnd"/>
      <w:r w:rsidRPr="00B93764">
        <w:t xml:space="preserve"> Dementia and Associated Caregiver Emotional Difficulties. </w:t>
      </w:r>
      <w:r w:rsidRPr="00B93764">
        <w:rPr>
          <w:i/>
          <w:iCs/>
        </w:rPr>
        <w:t>Gerontologist</w:t>
      </w:r>
      <w:r w:rsidRPr="00B93764">
        <w:t>. 2018 Mar 19;58(2</w:t>
      </w:r>
      <w:proofErr w:type="gramStart"/>
      <w:r w:rsidRPr="00B93764">
        <w:t>):e</w:t>
      </w:r>
      <w:proofErr w:type="gramEnd"/>
      <w:r w:rsidRPr="00B93764">
        <w:t xml:space="preserve">78-e86. PMID: </w:t>
      </w:r>
      <w:hyperlink r:id="rId23" w:history="1">
        <w:r w:rsidRPr="00B93764">
          <w:rPr>
            <w:color w:val="0000EE"/>
            <w:u w:val="single"/>
          </w:rPr>
          <w:t>29365102</w:t>
        </w:r>
      </w:hyperlink>
      <w:r w:rsidRPr="00B93764">
        <w:t xml:space="preserve">; PMCID: </w:t>
      </w:r>
      <w:hyperlink r:id="rId24" w:history="1">
        <w:r w:rsidRPr="00B93764">
          <w:rPr>
            <w:color w:val="0000EE"/>
            <w:u w:val="single"/>
          </w:rPr>
          <w:t>PMC5946818</w:t>
        </w:r>
      </w:hyperlink>
      <w:r w:rsidRPr="00B93764">
        <w:t xml:space="preserve">. </w:t>
      </w:r>
    </w:p>
    <w:p w14:paraId="0AA84FE9" w14:textId="3D95D7EE" w:rsidR="007C15BA" w:rsidRPr="00B93764" w:rsidRDefault="006D1464" w:rsidP="00B93764">
      <w:pPr>
        <w:pStyle w:val="citationUlliParagraph"/>
        <w:numPr>
          <w:ilvl w:val="1"/>
          <w:numId w:val="4"/>
        </w:numPr>
        <w:spacing w:after="0"/>
        <w:ind w:left="750"/>
      </w:pPr>
      <w:proofErr w:type="spellStart"/>
      <w:r w:rsidRPr="00B93764">
        <w:t>Ankuda</w:t>
      </w:r>
      <w:proofErr w:type="spellEnd"/>
      <w:r w:rsidRPr="00B93764">
        <w:t xml:space="preserve"> CK, </w:t>
      </w:r>
      <w:r w:rsidRPr="00B93764">
        <w:rPr>
          <w:b/>
          <w:bCs/>
        </w:rPr>
        <w:t>Maust DT</w:t>
      </w:r>
      <w:r w:rsidRPr="00B93764">
        <w:t xml:space="preserve">, </w:t>
      </w:r>
      <w:proofErr w:type="spellStart"/>
      <w:r w:rsidRPr="00B93764">
        <w:t>Kabeto</w:t>
      </w:r>
      <w:proofErr w:type="spellEnd"/>
      <w:r w:rsidRPr="00B93764">
        <w:t xml:space="preserve"> MU, McCammon RJ, Langa KM, Levine DA. Association Between Spousal Caregiver Well-Being and Care Recipient Healthcare Expenditures. </w:t>
      </w:r>
      <w:r w:rsidRPr="00B93764">
        <w:rPr>
          <w:i/>
          <w:iCs/>
        </w:rPr>
        <w:t xml:space="preserve">J Am </w:t>
      </w:r>
      <w:proofErr w:type="spellStart"/>
      <w:r w:rsidRPr="00B93764">
        <w:rPr>
          <w:i/>
          <w:iCs/>
        </w:rPr>
        <w:t>Geriatr</w:t>
      </w:r>
      <w:proofErr w:type="spellEnd"/>
      <w:r w:rsidRPr="00B93764">
        <w:rPr>
          <w:i/>
          <w:iCs/>
        </w:rPr>
        <w:t xml:space="preserve"> Soc</w:t>
      </w:r>
      <w:r w:rsidRPr="00B93764">
        <w:t xml:space="preserve">. 2017 Oct;65(10):2220-2226. PMID: </w:t>
      </w:r>
      <w:hyperlink r:id="rId25" w:history="1">
        <w:r w:rsidRPr="00B93764">
          <w:rPr>
            <w:color w:val="0000EE"/>
            <w:u w:val="single"/>
          </w:rPr>
          <w:t>28836269</w:t>
        </w:r>
      </w:hyperlink>
      <w:r w:rsidRPr="00B93764">
        <w:t xml:space="preserve">; PMCID: </w:t>
      </w:r>
      <w:hyperlink r:id="rId26" w:history="1">
        <w:r w:rsidRPr="00B93764">
          <w:rPr>
            <w:color w:val="0000EE"/>
            <w:u w:val="single"/>
          </w:rPr>
          <w:t>PMC5762126</w:t>
        </w:r>
      </w:hyperlink>
      <w:r w:rsidRPr="00B93764">
        <w:t xml:space="preserve">. </w:t>
      </w:r>
    </w:p>
    <w:p w14:paraId="760E5803" w14:textId="5F0C3825" w:rsidR="007C15BA" w:rsidRPr="00B93764" w:rsidRDefault="006D1464" w:rsidP="00B93764">
      <w:pPr>
        <w:pStyle w:val="citationUlliParagraph"/>
        <w:numPr>
          <w:ilvl w:val="1"/>
          <w:numId w:val="4"/>
        </w:numPr>
        <w:spacing w:after="0"/>
        <w:ind w:left="750"/>
      </w:pPr>
      <w:r w:rsidRPr="00B93764">
        <w:rPr>
          <w:b/>
          <w:bCs/>
        </w:rPr>
        <w:t>Maust DT</w:t>
      </w:r>
      <w:r w:rsidRPr="00B93764">
        <w:t xml:space="preserve">, Kales HC, McCammon RJ, Blow FC, Leggett A, Langa KM. Distress Associated with Dementia-Related Psychosis and Agitation in Relation to Healthcare Utilization and Costs. </w:t>
      </w:r>
      <w:r w:rsidRPr="00B93764">
        <w:rPr>
          <w:i/>
          <w:iCs/>
        </w:rPr>
        <w:t xml:space="preserve">Am J </w:t>
      </w:r>
      <w:proofErr w:type="spellStart"/>
      <w:r w:rsidRPr="00B93764">
        <w:rPr>
          <w:i/>
          <w:iCs/>
        </w:rPr>
        <w:t>Geriatr</w:t>
      </w:r>
      <w:proofErr w:type="spellEnd"/>
      <w:r w:rsidRPr="00B93764">
        <w:rPr>
          <w:i/>
          <w:iCs/>
        </w:rPr>
        <w:t xml:space="preserve"> Psychiatry</w:t>
      </w:r>
      <w:r w:rsidRPr="00B93764">
        <w:t xml:space="preserve">. 2017 Oct;25(10):1074-1082. PMID: </w:t>
      </w:r>
      <w:hyperlink r:id="rId27" w:history="1">
        <w:r w:rsidRPr="00B93764">
          <w:rPr>
            <w:color w:val="0000EE"/>
            <w:u w:val="single"/>
          </w:rPr>
          <w:t>28754586</w:t>
        </w:r>
      </w:hyperlink>
      <w:r w:rsidRPr="00B93764">
        <w:t xml:space="preserve">; PMCID: </w:t>
      </w:r>
      <w:hyperlink r:id="rId28" w:history="1">
        <w:r w:rsidRPr="00B93764">
          <w:rPr>
            <w:color w:val="0000EE"/>
            <w:u w:val="single"/>
          </w:rPr>
          <w:t>PMC5600647</w:t>
        </w:r>
      </w:hyperlink>
      <w:r w:rsidRPr="00B93764">
        <w:t xml:space="preserve">. </w:t>
      </w:r>
    </w:p>
    <w:p w14:paraId="1F53580A" w14:textId="77777777" w:rsidR="007C15BA" w:rsidRPr="00B93764" w:rsidRDefault="006D1464" w:rsidP="00B93764">
      <w:pPr>
        <w:numPr>
          <w:ilvl w:val="0"/>
          <w:numId w:val="2"/>
        </w:numPr>
        <w:spacing w:before="220"/>
        <w:ind w:left="375"/>
        <w:rPr>
          <w:b/>
          <w:bCs/>
        </w:rPr>
      </w:pPr>
      <w:r w:rsidRPr="00B93764">
        <w:rPr>
          <w:b/>
          <w:bCs/>
        </w:rPr>
        <w:t>Impact of health policy on care of older adults with mental and cognitive disorders.</w:t>
      </w:r>
    </w:p>
    <w:p w14:paraId="5B652F4E" w14:textId="77777777" w:rsidR="007C15BA" w:rsidRPr="00B93764" w:rsidRDefault="006D1464" w:rsidP="00763793">
      <w:pPr>
        <w:spacing w:after="80"/>
        <w:ind w:left="375"/>
      </w:pPr>
      <w:r w:rsidRPr="00B93764">
        <w:lastRenderedPageBreak/>
        <w:t>I am interested in how healthcare system organization and policy influence the quality and type of mental health care older adults receive. I wrote one of the first articles to address the implications of accountable care organizations (ACOs) for adults with mental health conditions. We demonstrated that increasing mood stabilizer use (i.e., antiepileptic medications such as valproate or gabapentin) is a potentially unintended consequence of Medicare's National Partnership to Improve Dementia Care in Nursing Homes, the intended goal of which was to reduce antipsychotic prescribing. Furthermore, when Medicare Part D expanded to include coverage of benzodiazepines, this may have contributed to increased rates of fall-related injury and overdose among some older adults. Finally, my coauthors and I also reported that several states have legalized use of medical marijuana for the treatment of agitation related to Alzheimer’s dementia.</w:t>
      </w:r>
    </w:p>
    <w:p w14:paraId="53D49B9A" w14:textId="5AA4EF81" w:rsidR="007C15BA" w:rsidRPr="00B93764" w:rsidRDefault="006D1464" w:rsidP="00B93764">
      <w:pPr>
        <w:pStyle w:val="citationUlliParagraph"/>
        <w:numPr>
          <w:ilvl w:val="1"/>
          <w:numId w:val="5"/>
        </w:numPr>
        <w:spacing w:after="0"/>
        <w:ind w:left="750"/>
      </w:pPr>
      <w:r w:rsidRPr="00B93764">
        <w:rPr>
          <w:b/>
          <w:bCs/>
        </w:rPr>
        <w:t>Maust DT</w:t>
      </w:r>
      <w:r w:rsidRPr="00B93764">
        <w:t xml:space="preserve">, Lin LA, Goldstick JE, </w:t>
      </w:r>
      <w:proofErr w:type="spellStart"/>
      <w:r w:rsidRPr="00B93764">
        <w:t>Haffajee</w:t>
      </w:r>
      <w:proofErr w:type="spellEnd"/>
      <w:r w:rsidRPr="00B93764">
        <w:t xml:space="preserve"> RL, Brownlee R, Bohnert ASB. Association of Medicare Part D Benzodiazepine Coverage Expansion </w:t>
      </w:r>
      <w:proofErr w:type="gramStart"/>
      <w:r w:rsidRPr="00B93764">
        <w:t>With</w:t>
      </w:r>
      <w:proofErr w:type="gramEnd"/>
      <w:r w:rsidRPr="00B93764">
        <w:t xml:space="preserve"> Changes in Fall-Related Injuries and Overdoses Among Medicare Advantage Beneficiaries. </w:t>
      </w:r>
      <w:r w:rsidRPr="00B93764">
        <w:rPr>
          <w:i/>
          <w:iCs/>
        </w:rPr>
        <w:t xml:space="preserve">JAMA </w:t>
      </w:r>
      <w:proofErr w:type="spellStart"/>
      <w:r w:rsidRPr="00B93764">
        <w:rPr>
          <w:i/>
          <w:iCs/>
        </w:rPr>
        <w:t>Netw</w:t>
      </w:r>
      <w:proofErr w:type="spellEnd"/>
      <w:r w:rsidRPr="00B93764">
        <w:rPr>
          <w:i/>
          <w:iCs/>
        </w:rPr>
        <w:t xml:space="preserve"> Open</w:t>
      </w:r>
      <w:r w:rsidRPr="00B93764">
        <w:t>. 2020 Apr 1;3(4</w:t>
      </w:r>
      <w:proofErr w:type="gramStart"/>
      <w:r w:rsidRPr="00B93764">
        <w:t>):e</w:t>
      </w:r>
      <w:proofErr w:type="gramEnd"/>
      <w:r w:rsidRPr="00B93764">
        <w:t xml:space="preserve">202051. PMID: </w:t>
      </w:r>
      <w:hyperlink r:id="rId29" w:history="1">
        <w:r w:rsidRPr="00B93764">
          <w:rPr>
            <w:color w:val="0000EE"/>
            <w:u w:val="single"/>
          </w:rPr>
          <w:t>32242907</w:t>
        </w:r>
      </w:hyperlink>
      <w:r w:rsidRPr="00B93764">
        <w:t xml:space="preserve">; PMCID: </w:t>
      </w:r>
      <w:hyperlink r:id="rId30" w:history="1">
        <w:r w:rsidRPr="00B93764">
          <w:rPr>
            <w:color w:val="0000EE"/>
            <w:u w:val="single"/>
          </w:rPr>
          <w:t>PMC7125434</w:t>
        </w:r>
      </w:hyperlink>
      <w:r w:rsidRPr="00B93764">
        <w:t xml:space="preserve">. </w:t>
      </w:r>
    </w:p>
    <w:p w14:paraId="1E623BBD" w14:textId="75433E39" w:rsidR="007C15BA" w:rsidRPr="00B93764" w:rsidRDefault="006D1464" w:rsidP="00B93764">
      <w:pPr>
        <w:pStyle w:val="citationUlliParagraph"/>
        <w:numPr>
          <w:ilvl w:val="1"/>
          <w:numId w:val="5"/>
        </w:numPr>
        <w:spacing w:after="0"/>
        <w:ind w:left="750"/>
      </w:pPr>
      <w:r w:rsidRPr="00B93764">
        <w:rPr>
          <w:b/>
          <w:bCs/>
        </w:rPr>
        <w:t>Maust DT</w:t>
      </w:r>
      <w:r w:rsidRPr="00B93764">
        <w:t xml:space="preserve">, Kim HM, Chiang C, Kales HC. Association of the Centers for Medicare &amp; Medicaid Services' National Partnership to Improve Dementia Care </w:t>
      </w:r>
      <w:r w:rsidR="00763793" w:rsidRPr="00B93764">
        <w:t>with</w:t>
      </w:r>
      <w:r w:rsidRPr="00B93764">
        <w:t xml:space="preserve"> the Use of Antipsychotics and Other Psychotropics in Long-term Care in the United States From 2009 to 2014. </w:t>
      </w:r>
      <w:r w:rsidRPr="00B93764">
        <w:rPr>
          <w:i/>
          <w:iCs/>
        </w:rPr>
        <w:t>JAMA Intern Med</w:t>
      </w:r>
      <w:r w:rsidRPr="00B93764">
        <w:t xml:space="preserve">. 2018 May 1;178(5):640-647. PMID: </w:t>
      </w:r>
      <w:hyperlink r:id="rId31" w:history="1">
        <w:r w:rsidRPr="00B93764">
          <w:rPr>
            <w:color w:val="0000EE"/>
            <w:u w:val="single"/>
          </w:rPr>
          <w:t>29550856</w:t>
        </w:r>
      </w:hyperlink>
      <w:r w:rsidRPr="00B93764">
        <w:t xml:space="preserve">; PMCID: </w:t>
      </w:r>
      <w:hyperlink r:id="rId32" w:history="1">
        <w:r w:rsidRPr="00B93764">
          <w:rPr>
            <w:color w:val="0000EE"/>
            <w:u w:val="single"/>
          </w:rPr>
          <w:t>PMC5885206</w:t>
        </w:r>
      </w:hyperlink>
      <w:r w:rsidRPr="00B93764">
        <w:t xml:space="preserve">. </w:t>
      </w:r>
    </w:p>
    <w:p w14:paraId="399A7E81" w14:textId="7F415497" w:rsidR="007C15BA" w:rsidRPr="00B93764" w:rsidRDefault="006D1464" w:rsidP="00B93764">
      <w:pPr>
        <w:pStyle w:val="citationUlliParagraph"/>
        <w:numPr>
          <w:ilvl w:val="1"/>
          <w:numId w:val="5"/>
        </w:numPr>
        <w:spacing w:after="0"/>
        <w:ind w:left="750"/>
      </w:pPr>
      <w:r w:rsidRPr="00B93764">
        <w:rPr>
          <w:b/>
          <w:bCs/>
        </w:rPr>
        <w:t>Maust DT</w:t>
      </w:r>
      <w:r w:rsidRPr="00B93764">
        <w:t xml:space="preserve">, Bonar EE, Ilgen MA, Blow FC, Kales HC. Agitation in Alzheimer Disease as a Qualifying Condition for Medical Marijuana in the United States. </w:t>
      </w:r>
      <w:r w:rsidRPr="00B93764">
        <w:rPr>
          <w:i/>
          <w:iCs/>
        </w:rPr>
        <w:t xml:space="preserve">Am J </w:t>
      </w:r>
      <w:proofErr w:type="spellStart"/>
      <w:r w:rsidRPr="00B93764">
        <w:rPr>
          <w:i/>
          <w:iCs/>
        </w:rPr>
        <w:t>Geriatr</w:t>
      </w:r>
      <w:proofErr w:type="spellEnd"/>
      <w:r w:rsidRPr="00B93764">
        <w:rPr>
          <w:i/>
          <w:iCs/>
        </w:rPr>
        <w:t xml:space="preserve"> Psychiatry</w:t>
      </w:r>
      <w:r w:rsidRPr="00B93764">
        <w:t xml:space="preserve">. 2016 Nov;24(11):1000-1003. PMID: </w:t>
      </w:r>
      <w:hyperlink r:id="rId33" w:history="1">
        <w:r w:rsidRPr="00B93764">
          <w:rPr>
            <w:color w:val="0000EE"/>
            <w:u w:val="single"/>
          </w:rPr>
          <w:t>27389672</w:t>
        </w:r>
      </w:hyperlink>
      <w:r w:rsidRPr="00B93764">
        <w:t xml:space="preserve">; PMCID: </w:t>
      </w:r>
      <w:hyperlink r:id="rId34" w:history="1">
        <w:r w:rsidRPr="00B93764">
          <w:rPr>
            <w:color w:val="0000EE"/>
            <w:u w:val="single"/>
          </w:rPr>
          <w:t>PMC5064815</w:t>
        </w:r>
      </w:hyperlink>
      <w:r w:rsidRPr="00B93764">
        <w:t xml:space="preserve">. </w:t>
      </w:r>
    </w:p>
    <w:p w14:paraId="76F3E138" w14:textId="0A2EB111" w:rsidR="007C15BA" w:rsidRDefault="006D1464" w:rsidP="00B93764">
      <w:pPr>
        <w:pStyle w:val="citationUlliParagraph"/>
        <w:numPr>
          <w:ilvl w:val="1"/>
          <w:numId w:val="5"/>
        </w:numPr>
        <w:spacing w:after="0"/>
        <w:ind w:left="750"/>
      </w:pPr>
      <w:r w:rsidRPr="00B93764">
        <w:rPr>
          <w:b/>
          <w:bCs/>
        </w:rPr>
        <w:t>Maust DT</w:t>
      </w:r>
      <w:r w:rsidRPr="00B93764">
        <w:t xml:space="preserve">, Oslin DW, Marcus SC. Mental </w:t>
      </w:r>
      <w:r w:rsidR="00763793" w:rsidRPr="00B93764">
        <w:t xml:space="preserve">Health Care in </w:t>
      </w:r>
      <w:r w:rsidR="00763793">
        <w:t>t</w:t>
      </w:r>
      <w:r w:rsidR="00763793" w:rsidRPr="00B93764">
        <w:t>he Accountable Care Organization</w:t>
      </w:r>
      <w:r w:rsidRPr="00B93764">
        <w:t xml:space="preserve">. </w:t>
      </w:r>
      <w:proofErr w:type="spellStart"/>
      <w:r w:rsidRPr="00B93764">
        <w:rPr>
          <w:i/>
          <w:iCs/>
        </w:rPr>
        <w:t>Psychiatr</w:t>
      </w:r>
      <w:proofErr w:type="spellEnd"/>
      <w:r w:rsidRPr="00B93764">
        <w:rPr>
          <w:i/>
          <w:iCs/>
        </w:rPr>
        <w:t xml:space="preserve"> Serv</w:t>
      </w:r>
      <w:r w:rsidRPr="00B93764">
        <w:t xml:space="preserve">. 2013 Sep 1;64(9):908-10. PMID: </w:t>
      </w:r>
      <w:hyperlink r:id="rId35" w:history="1">
        <w:r w:rsidRPr="00B93764">
          <w:rPr>
            <w:color w:val="0000EE"/>
            <w:u w:val="single"/>
          </w:rPr>
          <w:t>23771432</w:t>
        </w:r>
      </w:hyperlink>
      <w:r w:rsidRPr="00B93764">
        <w:t xml:space="preserve">. </w:t>
      </w:r>
    </w:p>
    <w:p w14:paraId="051410B1" w14:textId="77777777" w:rsidR="003E222A" w:rsidRDefault="003E222A" w:rsidP="003E222A">
      <w:pPr>
        <w:pStyle w:val="citationUlliParagraph"/>
        <w:spacing w:after="0"/>
      </w:pPr>
    </w:p>
    <w:p w14:paraId="6DD106C7" w14:textId="77777777" w:rsidR="003E222A" w:rsidRPr="00B93764" w:rsidRDefault="003E222A" w:rsidP="003E222A">
      <w:r>
        <w:rPr>
          <w:u w:val="single"/>
        </w:rPr>
        <w:t>Complete List of Published Work in My Bibliography:</w:t>
      </w:r>
      <w:r>
        <w:br/>
      </w:r>
      <w:hyperlink r:id="rId36" w:history="1">
        <w:r>
          <w:rPr>
            <w:color w:val="0000EE"/>
            <w:u w:val="single"/>
          </w:rPr>
          <w:t>https://www.ncbi.nlm.nih.gov/myncbi/donovan.maust.1/bibliography/public/</w:t>
        </w:r>
      </w:hyperlink>
    </w:p>
    <w:p w14:paraId="06FDEE24" w14:textId="77777777" w:rsidR="007C15BA" w:rsidRPr="00B93764" w:rsidRDefault="006D1464">
      <w:pPr>
        <w:pStyle w:val="Heading3"/>
        <w:rPr>
          <w:sz w:val="22"/>
          <w:szCs w:val="22"/>
        </w:rPr>
      </w:pPr>
      <w:r w:rsidRPr="00B93764">
        <w:rPr>
          <w:rFonts w:ascii="Arial" w:eastAsia="Arial" w:hAnsi="Arial" w:cs="Arial"/>
          <w:sz w:val="22"/>
          <w:szCs w:val="22"/>
        </w:rPr>
        <w:t>D. Additional Information: Research Support and/or Scholastic Performance</w:t>
      </w:r>
    </w:p>
    <w:p w14:paraId="56A599A4" w14:textId="77777777" w:rsidR="007C15BA" w:rsidRPr="00B93764" w:rsidRDefault="006D1464" w:rsidP="00763793">
      <w:pPr>
        <w:pStyle w:val="h3underline"/>
        <w:spacing w:after="120"/>
        <w:rPr>
          <w:sz w:val="22"/>
          <w:szCs w:val="22"/>
        </w:rPr>
      </w:pPr>
      <w:r w:rsidRPr="00B93764">
        <w:rPr>
          <w:rFonts w:ascii="Arial" w:eastAsia="Arial" w:hAnsi="Arial" w:cs="Arial"/>
          <w:sz w:val="22"/>
          <w:szCs w:val="22"/>
        </w:rPr>
        <w:t>Ongoing Research Support</w:t>
      </w:r>
    </w:p>
    <w:p w14:paraId="77293E3D" w14:textId="77777777" w:rsidR="00007597" w:rsidRDefault="00007597" w:rsidP="00007597">
      <w:pPr>
        <w:pStyle w:val="sectionFundingfundDetailsmyncbiAwardawardID"/>
        <w:ind w:right="150"/>
      </w:pPr>
      <w:r w:rsidRPr="00465F0D">
        <w:t>P30 AG066582</w:t>
      </w:r>
      <w:r>
        <w:t>, NIA</w:t>
      </w:r>
      <w:r>
        <w:tab/>
      </w:r>
      <w:r>
        <w:tab/>
      </w:r>
      <w:r>
        <w:tab/>
      </w:r>
      <w:r>
        <w:tab/>
      </w:r>
      <w:r>
        <w:tab/>
        <w:t>Bynum (PI)</w:t>
      </w:r>
      <w:r>
        <w:tab/>
      </w:r>
      <w:r>
        <w:tab/>
      </w:r>
      <w:r>
        <w:tab/>
        <w:t>08/01/2020-06/30/2025</w:t>
      </w:r>
    </w:p>
    <w:p w14:paraId="0D0AC608" w14:textId="77777777" w:rsidR="00007597" w:rsidRPr="00465F0D" w:rsidRDefault="00007597" w:rsidP="00007597">
      <w:pPr>
        <w:pStyle w:val="sectionFundingfundDetailsmyncbiAwardawardID"/>
        <w:ind w:right="150"/>
        <w:rPr>
          <w:i/>
          <w:iCs/>
        </w:rPr>
      </w:pPr>
      <w:r w:rsidRPr="00465F0D">
        <w:rPr>
          <w:i/>
          <w:iCs/>
        </w:rPr>
        <w:t>Center to Accelerate Population Research in Alzheimer’s (CAPRA)</w:t>
      </w:r>
    </w:p>
    <w:p w14:paraId="715BDE0C" w14:textId="77777777" w:rsidR="00007597" w:rsidRDefault="00007597" w:rsidP="00007597">
      <w:pPr>
        <w:pStyle w:val="sectionFundingfundDetailsmyncbiAwardawardID"/>
        <w:ind w:right="150"/>
      </w:pPr>
      <w:r w:rsidRPr="00465F0D">
        <w:t xml:space="preserve">The over-riding objective of the Center is to enable and expand multidisciplinary research by current and future leaders in the study of delivery, economics, and policies that will reduce the burden of AD/ADRD locally, nationally, and internationally. To do so, the Center will provide an “on-ramp” for early and established investigators transitioning into AD/ADRD research by providing access to established investigators in the field, pilot funding, and methods and tools specific to AD/ADRD for secondary analysis of data sets. We will accelerate investigator ability to apply these tools by providing training using contemporary, asynchronous didactic approaches as well as networks of investigators with whom to collaborate and from whom to learn. </w:t>
      </w:r>
    </w:p>
    <w:p w14:paraId="6C625497" w14:textId="77777777" w:rsidR="00007597" w:rsidRDefault="00007597" w:rsidP="00007597">
      <w:pPr>
        <w:pStyle w:val="sectionFundingfundDetailsmyncbiAwardawardID"/>
        <w:ind w:right="150"/>
      </w:pPr>
      <w:r>
        <w:t>Role: Co-I</w:t>
      </w:r>
    </w:p>
    <w:p w14:paraId="33F881A8" w14:textId="77777777" w:rsidR="00007597" w:rsidRDefault="00007597" w:rsidP="00B93764">
      <w:pPr>
        <w:tabs>
          <w:tab w:val="left" w:pos="5040"/>
          <w:tab w:val="left" w:pos="7920"/>
        </w:tabs>
        <w:rPr>
          <w:color w:val="000000" w:themeColor="text1"/>
          <w:bdr w:val="none" w:sz="0" w:space="0" w:color="auto" w:frame="1"/>
        </w:rPr>
      </w:pPr>
    </w:p>
    <w:p w14:paraId="2A041C1F" w14:textId="040AF8D4" w:rsidR="00B93764" w:rsidRPr="00B93764" w:rsidRDefault="00B93764" w:rsidP="00B93764">
      <w:pPr>
        <w:tabs>
          <w:tab w:val="left" w:pos="5040"/>
          <w:tab w:val="left" w:pos="7920"/>
        </w:tabs>
        <w:rPr>
          <w:color w:val="000000" w:themeColor="text1"/>
          <w:bdr w:val="none" w:sz="0" w:space="0" w:color="auto" w:frame="1"/>
        </w:rPr>
      </w:pPr>
      <w:r w:rsidRPr="00B93764">
        <w:rPr>
          <w:color w:val="000000" w:themeColor="text1"/>
          <w:bdr w:val="none" w:sz="0" w:space="0" w:color="auto" w:frame="1"/>
        </w:rPr>
        <w:t xml:space="preserve">R01 DA045705 </w:t>
      </w:r>
      <w:r w:rsidRPr="00B93764">
        <w:rPr>
          <w:color w:val="000000" w:themeColor="text1"/>
          <w:bdr w:val="none" w:sz="0" w:space="0" w:color="auto" w:frame="1"/>
        </w:rPr>
        <w:tab/>
        <w:t>Maust (</w:t>
      </w:r>
      <w:proofErr w:type="gramStart"/>
      <w:r w:rsidRPr="00B93764">
        <w:rPr>
          <w:color w:val="000000" w:themeColor="text1"/>
          <w:bdr w:val="none" w:sz="0" w:space="0" w:color="auto" w:frame="1"/>
        </w:rPr>
        <w:t xml:space="preserve">PI)   </w:t>
      </w:r>
      <w:proofErr w:type="gramEnd"/>
      <w:r w:rsidRPr="00B93764">
        <w:rPr>
          <w:color w:val="000000" w:themeColor="text1"/>
          <w:bdr w:val="none" w:sz="0" w:space="0" w:color="auto" w:frame="1"/>
        </w:rPr>
        <w:t xml:space="preserve">         </w:t>
      </w:r>
      <w:r w:rsidRPr="00B93764">
        <w:rPr>
          <w:color w:val="000000" w:themeColor="text1"/>
          <w:bdr w:val="none" w:sz="0" w:space="0" w:color="auto" w:frame="1"/>
        </w:rPr>
        <w:tab/>
        <w:t>05/15/2018 – 02/28/2022</w:t>
      </w:r>
    </w:p>
    <w:p w14:paraId="7AB7882E" w14:textId="77777777" w:rsidR="00B93764" w:rsidRPr="00B93764" w:rsidRDefault="00B93764" w:rsidP="00B93764">
      <w:pPr>
        <w:tabs>
          <w:tab w:val="left" w:pos="3600"/>
          <w:tab w:val="left" w:pos="7200"/>
          <w:tab w:val="left" w:pos="7920"/>
        </w:tabs>
        <w:rPr>
          <w:color w:val="000000" w:themeColor="text1"/>
          <w:bdr w:val="none" w:sz="0" w:space="0" w:color="auto" w:frame="1"/>
        </w:rPr>
      </w:pPr>
      <w:r w:rsidRPr="00B93764">
        <w:rPr>
          <w:i/>
          <w:iCs/>
          <w:color w:val="000000" w:themeColor="text1"/>
          <w:bdr w:val="none" w:sz="0" w:space="0" w:color="auto" w:frame="1"/>
        </w:rPr>
        <w:t>Leveraging Large-Scale National Data to Understand, Reduce, and Prevent Benzodiazepine-Related Harms Among Older Adults</w:t>
      </w:r>
    </w:p>
    <w:p w14:paraId="6DF05261" w14:textId="77777777" w:rsidR="00B93764" w:rsidRPr="00B93764" w:rsidRDefault="00B93764" w:rsidP="00B93764">
      <w:pPr>
        <w:tabs>
          <w:tab w:val="left" w:pos="3600"/>
          <w:tab w:val="left" w:pos="7200"/>
          <w:tab w:val="left" w:pos="7920"/>
        </w:tabs>
        <w:rPr>
          <w:color w:val="000000" w:themeColor="text1"/>
          <w:bdr w:val="none" w:sz="0" w:space="0" w:color="auto" w:frame="1"/>
        </w:rPr>
      </w:pPr>
      <w:r w:rsidRPr="00B93764">
        <w:rPr>
          <w:color w:val="000000" w:themeColor="text1"/>
          <w:bdr w:val="none" w:sz="0" w:space="0" w:color="auto" w:frame="1"/>
        </w:rPr>
        <w:t>The goals of this proposal are: 1) describe the patient, provider, and community characteristics associated with BZD initiation and continuation; 2) among prescription BZD users, determine specific risk factors associated with BZD misuse and BZD-related overdose; these data will be used to develop a clinical prediction tool; and 3) conduct semi-structured interviews with providers and patients to package and script the use of the clinical prediction tool for primary care providers seeking to engage high-risk BZD use patients.</w:t>
      </w:r>
    </w:p>
    <w:p w14:paraId="3795553D" w14:textId="77777777" w:rsidR="00B93764" w:rsidRPr="00B93764" w:rsidRDefault="00B93764" w:rsidP="00B93764">
      <w:pPr>
        <w:tabs>
          <w:tab w:val="left" w:pos="3600"/>
          <w:tab w:val="left" w:pos="7200"/>
          <w:tab w:val="left" w:pos="7920"/>
        </w:tabs>
        <w:rPr>
          <w:rStyle w:val="Strong"/>
          <w:b w:val="0"/>
        </w:rPr>
      </w:pPr>
      <w:r w:rsidRPr="00B93764">
        <w:rPr>
          <w:color w:val="000000" w:themeColor="text1"/>
          <w:bdr w:val="none" w:sz="0" w:space="0" w:color="auto" w:frame="1"/>
        </w:rPr>
        <w:t>Role: Principal Investigator</w:t>
      </w:r>
    </w:p>
    <w:p w14:paraId="00B93CB2" w14:textId="77777777" w:rsidR="00007597" w:rsidRDefault="00007597" w:rsidP="00B93764">
      <w:pPr>
        <w:tabs>
          <w:tab w:val="left" w:pos="5040"/>
          <w:tab w:val="left" w:pos="7200"/>
          <w:tab w:val="left" w:pos="7920"/>
        </w:tabs>
        <w:rPr>
          <w:color w:val="000000" w:themeColor="text1"/>
          <w:bdr w:val="none" w:sz="0" w:space="0" w:color="auto" w:frame="1"/>
        </w:rPr>
      </w:pPr>
    </w:p>
    <w:p w14:paraId="61416997" w14:textId="70B8E86B" w:rsidR="00B93764" w:rsidRPr="00B93764" w:rsidRDefault="00B93764" w:rsidP="00B93764">
      <w:pPr>
        <w:tabs>
          <w:tab w:val="left" w:pos="5040"/>
          <w:tab w:val="left" w:pos="7200"/>
          <w:tab w:val="left" w:pos="7920"/>
        </w:tabs>
        <w:rPr>
          <w:color w:val="000000" w:themeColor="text1"/>
          <w:bdr w:val="none" w:sz="0" w:space="0" w:color="auto" w:frame="1"/>
        </w:rPr>
      </w:pPr>
      <w:r w:rsidRPr="00B93764">
        <w:rPr>
          <w:color w:val="000000" w:themeColor="text1"/>
          <w:bdr w:val="none" w:sz="0" w:space="0" w:color="auto" w:frame="1"/>
        </w:rPr>
        <w:t xml:space="preserve">R01 AG056407 </w:t>
      </w:r>
      <w:r w:rsidRPr="00B93764">
        <w:rPr>
          <w:color w:val="000000" w:themeColor="text1"/>
          <w:bdr w:val="none" w:sz="0" w:space="0" w:color="auto" w:frame="1"/>
        </w:rPr>
        <w:tab/>
        <w:t>Maust (PI)</w:t>
      </w:r>
      <w:r w:rsidRPr="00B93764">
        <w:rPr>
          <w:color w:val="000000" w:themeColor="text1"/>
          <w:bdr w:val="none" w:sz="0" w:space="0" w:color="auto" w:frame="1"/>
        </w:rPr>
        <w:tab/>
      </w:r>
      <w:r w:rsidRPr="00B93764">
        <w:rPr>
          <w:color w:val="000000" w:themeColor="text1"/>
          <w:bdr w:val="none" w:sz="0" w:space="0" w:color="auto" w:frame="1"/>
        </w:rPr>
        <w:tab/>
        <w:t>04/01/2018 − 01/31/2022   </w:t>
      </w:r>
    </w:p>
    <w:p w14:paraId="257CBE44" w14:textId="77777777" w:rsidR="00B93764" w:rsidRPr="00B93764" w:rsidRDefault="00B93764" w:rsidP="00B93764">
      <w:pPr>
        <w:tabs>
          <w:tab w:val="left" w:pos="3600"/>
          <w:tab w:val="left" w:pos="7200"/>
          <w:tab w:val="left" w:pos="7920"/>
        </w:tabs>
        <w:rPr>
          <w:color w:val="000000" w:themeColor="text1"/>
          <w:bdr w:val="none" w:sz="0" w:space="0" w:color="auto" w:frame="1"/>
        </w:rPr>
      </w:pPr>
      <w:r w:rsidRPr="00B93764">
        <w:rPr>
          <w:i/>
          <w:iCs/>
          <w:color w:val="000000" w:themeColor="text1"/>
          <w:bdr w:val="none" w:sz="0" w:space="0" w:color="auto" w:frame="1"/>
        </w:rPr>
        <w:t>Patient, Caregiver, and Regional Drivers of Potentially Inappropriate Medical Care for Dementia: Building the Foundation for State Dementia Policy</w:t>
      </w:r>
    </w:p>
    <w:p w14:paraId="3D9C0C92" w14:textId="77777777" w:rsidR="00B93764" w:rsidRPr="00B93764" w:rsidRDefault="00B93764" w:rsidP="00B93764">
      <w:pPr>
        <w:tabs>
          <w:tab w:val="left" w:pos="3600"/>
          <w:tab w:val="left" w:pos="7200"/>
          <w:tab w:val="left" w:pos="7920"/>
        </w:tabs>
        <w:rPr>
          <w:color w:val="000000" w:themeColor="text1"/>
          <w:bdr w:val="none" w:sz="0" w:space="0" w:color="auto" w:frame="1"/>
        </w:rPr>
      </w:pPr>
      <w:r w:rsidRPr="00B93764">
        <w:rPr>
          <w:color w:val="000000" w:themeColor="text1"/>
          <w:bdr w:val="none" w:sz="0" w:space="0" w:color="auto" w:frame="1"/>
        </w:rPr>
        <w:t xml:space="preserve">The aims of this proposal are to: 1) identify patient and community factors associated with potentially inappropriate care delivered to community-dwelling adults with age-related dementia and establish accurate </w:t>
      </w:r>
      <w:r w:rsidRPr="00B93764">
        <w:rPr>
          <w:color w:val="000000" w:themeColor="text1"/>
          <w:bdr w:val="none" w:sz="0" w:space="0" w:color="auto" w:frame="1"/>
        </w:rPr>
        <w:lastRenderedPageBreak/>
        <w:t>national and state-level estimates of this care; 2) determine the contribution of additional patient clinical, functional, caregiver, and caregiving characteristics to potentially inappropriate care relative to the effect of location; and 3) develop an evidence-based policy making guide for dementia that we will use to interview state aging policy officials. </w:t>
      </w:r>
    </w:p>
    <w:p w14:paraId="269B1D06" w14:textId="77777777" w:rsidR="00B93764" w:rsidRPr="00B93764" w:rsidRDefault="00B93764" w:rsidP="00B93764">
      <w:pPr>
        <w:tabs>
          <w:tab w:val="left" w:pos="3600"/>
          <w:tab w:val="left" w:pos="7200"/>
          <w:tab w:val="left" w:pos="7920"/>
        </w:tabs>
        <w:rPr>
          <w:rStyle w:val="Strong"/>
          <w:b w:val="0"/>
          <w:bCs w:val="0"/>
          <w:color w:val="000000" w:themeColor="text1"/>
          <w:bdr w:val="none" w:sz="0" w:space="0" w:color="auto" w:frame="1"/>
        </w:rPr>
      </w:pPr>
      <w:r w:rsidRPr="00B93764">
        <w:rPr>
          <w:color w:val="000000" w:themeColor="text1"/>
          <w:bdr w:val="none" w:sz="0" w:space="0" w:color="auto" w:frame="1"/>
        </w:rPr>
        <w:t>Role: Principal Investigator</w:t>
      </w:r>
    </w:p>
    <w:p w14:paraId="27B53CCF" w14:textId="77777777" w:rsidR="00B93764" w:rsidRPr="00B93764" w:rsidRDefault="00B93764" w:rsidP="00B93764">
      <w:pPr>
        <w:tabs>
          <w:tab w:val="left" w:pos="3600"/>
          <w:tab w:val="left" w:pos="7200"/>
          <w:tab w:val="left" w:pos="7920"/>
        </w:tabs>
        <w:rPr>
          <w:color w:val="000000" w:themeColor="text1"/>
          <w:bdr w:val="none" w:sz="0" w:space="0" w:color="auto" w:frame="1"/>
        </w:rPr>
      </w:pPr>
    </w:p>
    <w:p w14:paraId="6EEA8B91" w14:textId="77777777" w:rsidR="00B93764" w:rsidRPr="00B93764" w:rsidRDefault="00B93764" w:rsidP="00B93764">
      <w:pPr>
        <w:tabs>
          <w:tab w:val="left" w:pos="5040"/>
          <w:tab w:val="left" w:pos="7200"/>
          <w:tab w:val="left" w:pos="7920"/>
        </w:tabs>
        <w:rPr>
          <w:bCs/>
          <w:color w:val="000000" w:themeColor="text1"/>
          <w:bdr w:val="none" w:sz="0" w:space="0" w:color="auto" w:frame="1"/>
        </w:rPr>
      </w:pPr>
      <w:r w:rsidRPr="00B93764">
        <w:rPr>
          <w:bCs/>
          <w:color w:val="000000" w:themeColor="text1"/>
          <w:bdr w:val="none" w:sz="0" w:space="0" w:color="auto" w:frame="1"/>
        </w:rPr>
        <w:t xml:space="preserve">IIR 16-210 </w:t>
      </w:r>
      <w:r w:rsidRPr="00B93764">
        <w:rPr>
          <w:bCs/>
          <w:color w:val="000000" w:themeColor="text1"/>
          <w:bdr w:val="none" w:sz="0" w:space="0" w:color="auto" w:frame="1"/>
        </w:rPr>
        <w:tab/>
        <w:t>Maust (</w:t>
      </w:r>
      <w:proofErr w:type="gramStart"/>
      <w:r w:rsidRPr="00B93764">
        <w:rPr>
          <w:bCs/>
          <w:color w:val="000000" w:themeColor="text1"/>
          <w:bdr w:val="none" w:sz="0" w:space="0" w:color="auto" w:frame="1"/>
        </w:rPr>
        <w:t xml:space="preserve">PI)   </w:t>
      </w:r>
      <w:proofErr w:type="gramEnd"/>
      <w:r w:rsidRPr="00B93764">
        <w:rPr>
          <w:bCs/>
          <w:color w:val="000000" w:themeColor="text1"/>
          <w:bdr w:val="none" w:sz="0" w:space="0" w:color="auto" w:frame="1"/>
        </w:rPr>
        <w:t xml:space="preserve">          </w:t>
      </w:r>
      <w:r w:rsidRPr="00B93764">
        <w:rPr>
          <w:bCs/>
          <w:color w:val="000000" w:themeColor="text1"/>
          <w:bdr w:val="none" w:sz="0" w:space="0" w:color="auto" w:frame="1"/>
        </w:rPr>
        <w:tab/>
      </w:r>
      <w:r w:rsidRPr="00B93764">
        <w:rPr>
          <w:bCs/>
          <w:color w:val="000000" w:themeColor="text1"/>
          <w:bdr w:val="none" w:sz="0" w:space="0" w:color="auto" w:frame="1"/>
        </w:rPr>
        <w:tab/>
        <w:t>02/01/2018 – 01/31/2022</w:t>
      </w:r>
    </w:p>
    <w:p w14:paraId="36F9269F" w14:textId="77777777" w:rsidR="00B93764" w:rsidRPr="00B93764" w:rsidRDefault="00B93764" w:rsidP="00B93764">
      <w:pPr>
        <w:tabs>
          <w:tab w:val="left" w:pos="3600"/>
          <w:tab w:val="left" w:pos="7200"/>
          <w:tab w:val="left" w:pos="7920"/>
        </w:tabs>
        <w:rPr>
          <w:bCs/>
          <w:color w:val="000000" w:themeColor="text1"/>
          <w:bdr w:val="none" w:sz="0" w:space="0" w:color="auto" w:frame="1"/>
        </w:rPr>
      </w:pPr>
      <w:r w:rsidRPr="00B93764">
        <w:rPr>
          <w:bCs/>
          <w:i/>
          <w:iCs/>
          <w:color w:val="000000" w:themeColor="text1"/>
          <w:bdr w:val="none" w:sz="0" w:space="0" w:color="auto" w:frame="1"/>
        </w:rPr>
        <w:t>Addressing Inappropriate Benzodiazepine Prescribing Among Older Veterans</w:t>
      </w:r>
    </w:p>
    <w:p w14:paraId="0F4B7FCD" w14:textId="77777777" w:rsidR="00B93764" w:rsidRPr="00B93764" w:rsidRDefault="00B93764" w:rsidP="00B93764">
      <w:pPr>
        <w:tabs>
          <w:tab w:val="left" w:pos="3600"/>
          <w:tab w:val="left" w:pos="7200"/>
          <w:tab w:val="left" w:pos="7920"/>
        </w:tabs>
        <w:rPr>
          <w:bCs/>
          <w:color w:val="000000" w:themeColor="text1"/>
          <w:bdr w:val="none" w:sz="0" w:space="0" w:color="auto" w:frame="1"/>
        </w:rPr>
      </w:pPr>
      <w:r w:rsidRPr="00B93764">
        <w:rPr>
          <w:bCs/>
          <w:color w:val="000000" w:themeColor="text1"/>
          <w:bdr w:val="none" w:sz="0" w:space="0" w:color="auto" w:frame="1"/>
        </w:rPr>
        <w:t>The aim of this mixed methods project is to identify VA facilities that successfully reduce new and chronic benzodiazepine prescribing and identify “best practices” that can be used in a variety of organizational contexts (i.e., among both high and low performing organizations).</w:t>
      </w:r>
    </w:p>
    <w:p w14:paraId="5E728D60" w14:textId="77777777" w:rsidR="00B93764" w:rsidRPr="00B93764" w:rsidRDefault="00B93764" w:rsidP="00B93764">
      <w:pPr>
        <w:tabs>
          <w:tab w:val="left" w:pos="3600"/>
          <w:tab w:val="left" w:pos="7200"/>
          <w:tab w:val="left" w:pos="7920"/>
        </w:tabs>
        <w:rPr>
          <w:rStyle w:val="Strong"/>
          <w:b w:val="0"/>
        </w:rPr>
      </w:pPr>
      <w:r w:rsidRPr="00B93764">
        <w:rPr>
          <w:color w:val="000000" w:themeColor="text1"/>
          <w:bdr w:val="none" w:sz="0" w:space="0" w:color="auto" w:frame="1"/>
        </w:rPr>
        <w:t>Role: Principal Investigator</w:t>
      </w:r>
    </w:p>
    <w:p w14:paraId="6BA674AA" w14:textId="77777777" w:rsidR="00B93764" w:rsidRPr="00B93764" w:rsidRDefault="00B93764" w:rsidP="00B93764">
      <w:pPr>
        <w:tabs>
          <w:tab w:val="left" w:pos="3600"/>
          <w:tab w:val="left" w:pos="7200"/>
          <w:tab w:val="left" w:pos="7920"/>
        </w:tabs>
        <w:rPr>
          <w:color w:val="000000" w:themeColor="text1"/>
          <w:bdr w:val="none" w:sz="0" w:space="0" w:color="auto" w:frame="1"/>
        </w:rPr>
      </w:pPr>
    </w:p>
    <w:p w14:paraId="6BD680F6" w14:textId="698F9967" w:rsidR="00B93764" w:rsidRPr="00B93764" w:rsidRDefault="00B93764" w:rsidP="00B93764">
      <w:pPr>
        <w:tabs>
          <w:tab w:val="left" w:pos="5040"/>
          <w:tab w:val="left" w:pos="6480"/>
          <w:tab w:val="left" w:pos="7200"/>
          <w:tab w:val="left" w:pos="7560"/>
          <w:tab w:val="left" w:pos="7920"/>
        </w:tabs>
        <w:rPr>
          <w:color w:val="000000" w:themeColor="text1"/>
        </w:rPr>
      </w:pPr>
      <w:r w:rsidRPr="00B93764">
        <w:rPr>
          <w:color w:val="000000" w:themeColor="text1"/>
        </w:rPr>
        <w:t>IIR 15-330</w:t>
      </w:r>
      <w:r w:rsidRPr="00B93764">
        <w:rPr>
          <w:color w:val="000000" w:themeColor="text1"/>
        </w:rPr>
        <w:tab/>
        <w:t>Zivin (PI)</w:t>
      </w:r>
      <w:r w:rsidRPr="00B93764">
        <w:rPr>
          <w:color w:val="000000" w:themeColor="text1"/>
        </w:rPr>
        <w:tab/>
      </w:r>
      <w:r w:rsidRPr="00B93764">
        <w:rPr>
          <w:color w:val="000000" w:themeColor="text1"/>
        </w:rPr>
        <w:tab/>
      </w:r>
      <w:r w:rsidRPr="00B93764">
        <w:rPr>
          <w:color w:val="000000" w:themeColor="text1"/>
        </w:rPr>
        <w:tab/>
      </w:r>
      <w:r w:rsidRPr="00B93764">
        <w:rPr>
          <w:color w:val="000000" w:themeColor="text1"/>
        </w:rPr>
        <w:tab/>
        <w:t>01/01/2017 – 06/30/202</w:t>
      </w:r>
      <w:r w:rsidR="00007597">
        <w:rPr>
          <w:color w:val="000000" w:themeColor="text1"/>
        </w:rPr>
        <w:t>1</w:t>
      </w:r>
    </w:p>
    <w:p w14:paraId="1F1E4A17" w14:textId="77777777" w:rsidR="00B93764" w:rsidRPr="00B93764" w:rsidRDefault="00B93764" w:rsidP="00B93764">
      <w:pPr>
        <w:tabs>
          <w:tab w:val="left" w:pos="3600"/>
          <w:tab w:val="left" w:pos="6480"/>
          <w:tab w:val="left" w:pos="7200"/>
          <w:tab w:val="left" w:pos="7560"/>
          <w:tab w:val="left" w:pos="7920"/>
        </w:tabs>
        <w:rPr>
          <w:i/>
          <w:color w:val="000000" w:themeColor="text1"/>
        </w:rPr>
      </w:pPr>
      <w:r w:rsidRPr="00B93764">
        <w:rPr>
          <w:i/>
          <w:color w:val="000000" w:themeColor="text1"/>
        </w:rPr>
        <w:t>Unintended Consequences: The Impact of VA Antipsychotic Reduction Efforts in Dementia</w:t>
      </w:r>
    </w:p>
    <w:p w14:paraId="680D1D69" w14:textId="77777777" w:rsidR="00B93764" w:rsidRPr="00B93764" w:rsidRDefault="00B93764" w:rsidP="00B93764">
      <w:pPr>
        <w:tabs>
          <w:tab w:val="left" w:pos="3600"/>
          <w:tab w:val="left" w:pos="6480"/>
          <w:tab w:val="left" w:pos="7200"/>
          <w:tab w:val="left" w:pos="7560"/>
          <w:tab w:val="left" w:pos="7920"/>
        </w:tabs>
        <w:rPr>
          <w:color w:val="000000" w:themeColor="text1"/>
        </w:rPr>
      </w:pPr>
      <w:r w:rsidRPr="00B93764">
        <w:rPr>
          <w:color w:val="000000" w:themeColor="text1"/>
        </w:rPr>
        <w:t>The goals of this study are 1) determine system-level VA national in psychotropic use among patients with dementia since the first black-box warning (2005) to 2014; 2) examine variables that may be associated with AP prescribing in dementia; and 3) validate additional quality indicators for VA patients with dementia.</w:t>
      </w:r>
    </w:p>
    <w:p w14:paraId="5A2E22CE" w14:textId="77777777" w:rsidR="00B93764" w:rsidRPr="00B93764" w:rsidRDefault="00B93764" w:rsidP="00B93764">
      <w:pPr>
        <w:tabs>
          <w:tab w:val="left" w:pos="3600"/>
          <w:tab w:val="left" w:pos="6480"/>
          <w:tab w:val="left" w:pos="7200"/>
          <w:tab w:val="left" w:pos="7560"/>
          <w:tab w:val="left" w:pos="7920"/>
        </w:tabs>
        <w:rPr>
          <w:color w:val="000000" w:themeColor="text1"/>
        </w:rPr>
      </w:pPr>
      <w:r w:rsidRPr="00B93764">
        <w:rPr>
          <w:color w:val="000000" w:themeColor="text1"/>
        </w:rPr>
        <w:t>Role: Co-Investigator</w:t>
      </w:r>
    </w:p>
    <w:p w14:paraId="4967EF28" w14:textId="77777777" w:rsidR="00B93764" w:rsidRPr="00B93764" w:rsidRDefault="00B93764" w:rsidP="00B93764">
      <w:pPr>
        <w:tabs>
          <w:tab w:val="left" w:pos="3600"/>
          <w:tab w:val="left" w:pos="6480"/>
          <w:tab w:val="left" w:pos="7200"/>
          <w:tab w:val="left" w:pos="7920"/>
        </w:tabs>
        <w:rPr>
          <w:color w:val="000000" w:themeColor="text1"/>
        </w:rPr>
      </w:pPr>
    </w:p>
    <w:p w14:paraId="334EA899" w14:textId="77777777" w:rsidR="00B93764" w:rsidRPr="00B93764" w:rsidRDefault="00B93764" w:rsidP="00B93764">
      <w:pPr>
        <w:tabs>
          <w:tab w:val="left" w:pos="5040"/>
          <w:tab w:val="left" w:pos="7200"/>
          <w:tab w:val="left" w:pos="7920"/>
        </w:tabs>
        <w:rPr>
          <w:color w:val="000000" w:themeColor="text1"/>
          <w:bdr w:val="none" w:sz="0" w:space="0" w:color="auto" w:frame="1"/>
        </w:rPr>
      </w:pPr>
      <w:r w:rsidRPr="00B93764">
        <w:rPr>
          <w:color w:val="000000" w:themeColor="text1"/>
          <w:bdr w:val="none" w:sz="0" w:space="0" w:color="auto" w:frame="1"/>
        </w:rPr>
        <w:t xml:space="preserve">R49 CE 0308501 </w:t>
      </w:r>
      <w:r w:rsidRPr="00B93764">
        <w:rPr>
          <w:color w:val="000000" w:themeColor="text1"/>
          <w:bdr w:val="none" w:sz="0" w:space="0" w:color="auto" w:frame="1"/>
        </w:rPr>
        <w:tab/>
        <w:t xml:space="preserve">Cunningham (PI) </w:t>
      </w:r>
      <w:r w:rsidRPr="00B93764">
        <w:rPr>
          <w:color w:val="000000" w:themeColor="text1"/>
          <w:bdr w:val="none" w:sz="0" w:space="0" w:color="auto" w:frame="1"/>
        </w:rPr>
        <w:tab/>
      </w:r>
      <w:r w:rsidRPr="00B93764">
        <w:rPr>
          <w:color w:val="000000" w:themeColor="text1"/>
          <w:bdr w:val="none" w:sz="0" w:space="0" w:color="auto" w:frame="1"/>
        </w:rPr>
        <w:tab/>
      </w:r>
      <w:r w:rsidRPr="00B93764">
        <w:rPr>
          <w:rFonts w:eastAsia="Calibri"/>
        </w:rPr>
        <w:t>08/01/2019 − 07/31/2024</w:t>
      </w:r>
    </w:p>
    <w:p w14:paraId="6BA6D1F7" w14:textId="77777777" w:rsidR="00B93764" w:rsidRPr="00B93764" w:rsidRDefault="00B93764" w:rsidP="00B93764">
      <w:pPr>
        <w:tabs>
          <w:tab w:val="left" w:pos="5040"/>
          <w:tab w:val="left" w:pos="7200"/>
          <w:tab w:val="left" w:pos="7920"/>
        </w:tabs>
        <w:rPr>
          <w:i/>
          <w:iCs/>
          <w:color w:val="000000" w:themeColor="text1"/>
          <w:bdr w:val="none" w:sz="0" w:space="0" w:color="auto" w:frame="1"/>
        </w:rPr>
      </w:pPr>
      <w:r w:rsidRPr="00B93764">
        <w:rPr>
          <w:i/>
          <w:iCs/>
          <w:color w:val="000000" w:themeColor="text1"/>
          <w:bdr w:val="none" w:sz="0" w:space="0" w:color="auto" w:frame="1"/>
        </w:rPr>
        <w:t>University of Michigan Injury Prevention Center 2019-2024</w:t>
      </w:r>
    </w:p>
    <w:p w14:paraId="79D1EF82" w14:textId="77777777" w:rsidR="00B93764" w:rsidRPr="00B93764" w:rsidRDefault="00B93764" w:rsidP="00B93764">
      <w:pPr>
        <w:tabs>
          <w:tab w:val="left" w:pos="5040"/>
          <w:tab w:val="left" w:pos="7200"/>
          <w:tab w:val="left" w:pos="7920"/>
        </w:tabs>
        <w:rPr>
          <w:color w:val="000000" w:themeColor="text1"/>
          <w:bdr w:val="none" w:sz="0" w:space="0" w:color="auto" w:frame="1"/>
        </w:rPr>
      </w:pPr>
      <w:r w:rsidRPr="00B93764">
        <w:rPr>
          <w:color w:val="000000" w:themeColor="text1"/>
          <w:bdr w:val="none" w:sz="0" w:space="0" w:color="auto" w:frame="1"/>
        </w:rPr>
        <w:t>The mission of the Center is to conduct high-quality research and training, to translate scientific discoveries into practice and policy, and to reduce injuries and violence.</w:t>
      </w:r>
    </w:p>
    <w:p w14:paraId="05DE34F5" w14:textId="77777777" w:rsidR="00B93764" w:rsidRPr="00B93764" w:rsidRDefault="00B93764" w:rsidP="00B93764">
      <w:pPr>
        <w:tabs>
          <w:tab w:val="left" w:pos="5040"/>
          <w:tab w:val="left" w:pos="7200"/>
          <w:tab w:val="left" w:pos="7920"/>
        </w:tabs>
        <w:rPr>
          <w:color w:val="000000" w:themeColor="text1"/>
          <w:bdr w:val="none" w:sz="0" w:space="0" w:color="auto" w:frame="1"/>
        </w:rPr>
      </w:pPr>
      <w:r w:rsidRPr="00B93764">
        <w:rPr>
          <w:color w:val="000000" w:themeColor="text1"/>
          <w:bdr w:val="none" w:sz="0" w:space="0" w:color="auto" w:frame="1"/>
        </w:rPr>
        <w:t>Role: Co-Investigator</w:t>
      </w:r>
    </w:p>
    <w:p w14:paraId="349B3255" w14:textId="77777777" w:rsidR="00763793" w:rsidRDefault="00763793" w:rsidP="00CE1EA9">
      <w:pPr>
        <w:tabs>
          <w:tab w:val="left" w:pos="5040"/>
          <w:tab w:val="left" w:pos="7200"/>
          <w:tab w:val="left" w:pos="7920"/>
        </w:tabs>
        <w:rPr>
          <w:b/>
          <w:color w:val="000000" w:themeColor="text1"/>
          <w:u w:val="single"/>
          <w:bdr w:val="none" w:sz="0" w:space="0" w:color="auto" w:frame="1"/>
        </w:rPr>
      </w:pPr>
    </w:p>
    <w:p w14:paraId="45D79449" w14:textId="5AFCF04A" w:rsidR="00CE1EA9" w:rsidRPr="003F2ECC" w:rsidRDefault="00CE1EA9" w:rsidP="00CE1EA9">
      <w:pPr>
        <w:tabs>
          <w:tab w:val="left" w:pos="5040"/>
          <w:tab w:val="left" w:pos="7200"/>
          <w:tab w:val="left" w:pos="7920"/>
        </w:tabs>
        <w:rPr>
          <w:b/>
          <w:color w:val="000000" w:themeColor="text1"/>
          <w:u w:val="single"/>
          <w:bdr w:val="none" w:sz="0" w:space="0" w:color="auto" w:frame="1"/>
        </w:rPr>
      </w:pPr>
      <w:r w:rsidRPr="003F2ECC">
        <w:rPr>
          <w:b/>
          <w:color w:val="000000" w:themeColor="text1"/>
          <w:u w:val="single"/>
          <w:bdr w:val="none" w:sz="0" w:space="0" w:color="auto" w:frame="1"/>
        </w:rPr>
        <w:t>Completed Research Support</w:t>
      </w:r>
    </w:p>
    <w:p w14:paraId="6C74076E" w14:textId="77777777" w:rsidR="00763793" w:rsidRDefault="00763793" w:rsidP="00CE1EA9">
      <w:pPr>
        <w:tabs>
          <w:tab w:val="left" w:pos="5040"/>
          <w:tab w:val="left" w:pos="7200"/>
          <w:tab w:val="left" w:pos="7920"/>
        </w:tabs>
        <w:rPr>
          <w:color w:val="000000" w:themeColor="text1"/>
          <w:bdr w:val="none" w:sz="0" w:space="0" w:color="auto" w:frame="1"/>
        </w:rPr>
      </w:pPr>
    </w:p>
    <w:p w14:paraId="7A6098B2" w14:textId="40E6AC7D" w:rsidR="00CE1EA9" w:rsidRPr="00437A50" w:rsidRDefault="00CE1EA9" w:rsidP="00CE1EA9">
      <w:pPr>
        <w:tabs>
          <w:tab w:val="left" w:pos="5040"/>
          <w:tab w:val="left" w:pos="7200"/>
          <w:tab w:val="left" w:pos="7920"/>
        </w:tabs>
        <w:rPr>
          <w:color w:val="000000" w:themeColor="text1"/>
          <w:bdr w:val="none" w:sz="0" w:space="0" w:color="auto" w:frame="1"/>
        </w:rPr>
      </w:pPr>
      <w:r w:rsidRPr="00437A50">
        <w:rPr>
          <w:color w:val="000000" w:themeColor="text1"/>
          <w:bdr w:val="none" w:sz="0" w:space="0" w:color="auto" w:frame="1"/>
        </w:rPr>
        <w:t>1K08AG048321</w:t>
      </w:r>
      <w:r w:rsidRPr="00437A50">
        <w:rPr>
          <w:color w:val="000000" w:themeColor="text1"/>
          <w:bdr w:val="none" w:sz="0" w:space="0" w:color="auto" w:frame="1"/>
        </w:rPr>
        <w:tab/>
      </w:r>
      <w:r>
        <w:rPr>
          <w:color w:val="000000" w:themeColor="text1"/>
          <w:bdr w:val="none" w:sz="0" w:space="0" w:color="auto" w:frame="1"/>
        </w:rPr>
        <w:t>M</w:t>
      </w:r>
      <w:r w:rsidRPr="00437A50">
        <w:rPr>
          <w:color w:val="000000" w:themeColor="text1"/>
          <w:bdr w:val="none" w:sz="0" w:space="0" w:color="auto" w:frame="1"/>
        </w:rPr>
        <w:t>aust (PI)</w:t>
      </w:r>
      <w:r>
        <w:rPr>
          <w:color w:val="000000" w:themeColor="text1"/>
          <w:bdr w:val="none" w:sz="0" w:space="0" w:color="auto" w:frame="1"/>
        </w:rPr>
        <w:tab/>
      </w:r>
      <w:r w:rsidRPr="00437A50">
        <w:rPr>
          <w:color w:val="000000" w:themeColor="text1"/>
          <w:bdr w:val="none" w:sz="0" w:space="0" w:color="auto" w:frame="1"/>
        </w:rPr>
        <w:tab/>
        <w:t>08/15/2014 – 03/31/2018</w:t>
      </w:r>
    </w:p>
    <w:p w14:paraId="66CEDF3F" w14:textId="77777777" w:rsidR="00CE1EA9" w:rsidRPr="00437A50" w:rsidRDefault="00CE1EA9" w:rsidP="00CE1EA9">
      <w:pPr>
        <w:tabs>
          <w:tab w:val="left" w:pos="3600"/>
          <w:tab w:val="left" w:pos="7200"/>
          <w:tab w:val="left" w:pos="7920"/>
        </w:tabs>
        <w:rPr>
          <w:i/>
          <w:color w:val="000000" w:themeColor="text1"/>
          <w:bdr w:val="none" w:sz="0" w:space="0" w:color="auto" w:frame="1"/>
        </w:rPr>
      </w:pPr>
      <w:r w:rsidRPr="00437A50">
        <w:rPr>
          <w:i/>
          <w:color w:val="000000" w:themeColor="text1"/>
          <w:bdr w:val="none" w:sz="0" w:space="0" w:color="auto" w:frame="1"/>
        </w:rPr>
        <w:t>Preventable Hospitalization in Dementia: The Impact of Neuropsychiatric Symptoms</w:t>
      </w:r>
    </w:p>
    <w:p w14:paraId="29575405" w14:textId="77777777" w:rsidR="00CE1EA9" w:rsidRPr="00437A50" w:rsidRDefault="00CE1EA9" w:rsidP="00CE1EA9">
      <w:pPr>
        <w:tabs>
          <w:tab w:val="left" w:pos="3600"/>
          <w:tab w:val="left" w:pos="7200"/>
          <w:tab w:val="left" w:pos="7920"/>
        </w:tabs>
        <w:rPr>
          <w:color w:val="000000" w:themeColor="text1"/>
          <w:bdr w:val="none" w:sz="0" w:space="0" w:color="auto" w:frame="1"/>
        </w:rPr>
      </w:pPr>
      <w:r w:rsidRPr="00437A50">
        <w:rPr>
          <w:color w:val="000000" w:themeColor="text1"/>
          <w:bdr w:val="none" w:sz="0" w:space="0" w:color="auto" w:frame="1"/>
        </w:rPr>
        <w:t xml:space="preserve">This project, a Beeson Career Development Award, uses national VA administrative data coupled with text mining to explore my hypothesis that the neuropsychiatric symptoms of dementia are associated with increased risk for potentially preventable medical hospitalization among adults with dementia. </w:t>
      </w:r>
    </w:p>
    <w:p w14:paraId="163F1F62" w14:textId="77777777" w:rsidR="00CE1EA9" w:rsidRPr="00CE1EA9" w:rsidRDefault="00CE1EA9" w:rsidP="00CE1EA9">
      <w:pPr>
        <w:tabs>
          <w:tab w:val="left" w:pos="3600"/>
          <w:tab w:val="left" w:pos="7200"/>
          <w:tab w:val="left" w:pos="7920"/>
        </w:tabs>
        <w:rPr>
          <w:color w:val="000000" w:themeColor="text1"/>
          <w:bdr w:val="none" w:sz="0" w:space="0" w:color="auto" w:frame="1"/>
        </w:rPr>
      </w:pPr>
      <w:r w:rsidRPr="00437A50">
        <w:rPr>
          <w:color w:val="000000" w:themeColor="text1"/>
          <w:bdr w:val="none" w:sz="0" w:space="0" w:color="auto" w:frame="1"/>
        </w:rPr>
        <w:t xml:space="preserve">Role: </w:t>
      </w:r>
      <w:r w:rsidRPr="00A420FB">
        <w:rPr>
          <w:color w:val="000000" w:themeColor="text1"/>
          <w:bdr w:val="none" w:sz="0" w:space="0" w:color="auto" w:frame="1"/>
        </w:rPr>
        <w:t>Principal Investigator</w:t>
      </w:r>
    </w:p>
    <w:sectPr w:rsidR="00CE1EA9" w:rsidRPr="00CE1EA9">
      <w:pgSz w:w="12240" w:h="15840"/>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decimal"/>
      <w:lvlText w:val="%1."/>
      <w:lvlJc w:val="left"/>
      <w:pPr>
        <w:tabs>
          <w:tab w:val="num" w:pos="720"/>
        </w:tabs>
        <w:ind w:left="720" w:hanging="360"/>
      </w:pPr>
      <w:rPr>
        <w:rFonts w:ascii="Arial" w:eastAsia="Arial" w:hAnsi="Arial" w:cs="Arial"/>
        <w:sz w:val="22"/>
        <w:szCs w:val="22"/>
        <w:bdr w:val="nil"/>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2"/>
    <w:multiLevelType w:val="multilevel"/>
    <w:tmpl w:val="00000002"/>
    <w:lvl w:ilvl="0">
      <w:start w:val="1"/>
      <w:numFmt w:val="decimal"/>
      <w:lvlText w:val="%1."/>
      <w:lvlJc w:val="left"/>
      <w:pPr>
        <w:tabs>
          <w:tab w:val="num" w:pos="720"/>
        </w:tabs>
        <w:ind w:left="720" w:hanging="360"/>
      </w:pPr>
      <w:rPr>
        <w:rFonts w:ascii="Arial" w:eastAsia="Arial" w:hAnsi="Arial" w:cs="Arial"/>
        <w:sz w:val="22"/>
        <w:szCs w:val="22"/>
        <w:bdr w:val="nil"/>
      </w:rPr>
    </w:lvl>
    <w:lvl w:ilvl="1">
      <w:start w:val="1"/>
      <w:numFmt w:val="lowerLetter"/>
      <w:lvlText w:val="%2."/>
      <w:lvlJc w:val="left"/>
      <w:pPr>
        <w:tabs>
          <w:tab w:val="num" w:pos="1440"/>
        </w:tabs>
        <w:ind w:left="1440" w:hanging="360"/>
      </w:pPr>
      <w:rPr>
        <w:rFonts w:ascii="Arial" w:eastAsia="Arial" w:hAnsi="Arial" w:cs="Arial"/>
        <w:sz w:val="22"/>
        <w:szCs w:val="22"/>
        <w:bdr w:val="nil"/>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3"/>
    <w:multiLevelType w:val="multilevel"/>
    <w:tmpl w:val="00000003"/>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rPr>
        <w:rFonts w:ascii="Arial" w:eastAsia="Arial" w:hAnsi="Arial" w:cs="Arial"/>
        <w:sz w:val="22"/>
        <w:szCs w:val="22"/>
        <w:bdr w:val="nil"/>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4"/>
    <w:multiLevelType w:val="multilevel"/>
    <w:tmpl w:val="00000004"/>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rPr>
        <w:rFonts w:ascii="Arial" w:eastAsia="Arial" w:hAnsi="Arial" w:cs="Arial"/>
        <w:sz w:val="22"/>
        <w:szCs w:val="22"/>
        <w:bdr w:val="nil"/>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05"/>
    <w:multiLevelType w:val="multilevel"/>
    <w:tmpl w:val="00000005"/>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rPr>
        <w:rFonts w:ascii="Arial" w:eastAsia="Arial" w:hAnsi="Arial" w:cs="Arial"/>
        <w:sz w:val="22"/>
        <w:szCs w:val="22"/>
        <w:bdr w:val="nil"/>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3D7F661D"/>
    <w:multiLevelType w:val="multilevel"/>
    <w:tmpl w:val="73D64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5"/>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5BA"/>
    <w:rsid w:val="00007597"/>
    <w:rsid w:val="00166BAA"/>
    <w:rsid w:val="00261A2A"/>
    <w:rsid w:val="00340791"/>
    <w:rsid w:val="003E222A"/>
    <w:rsid w:val="00447FF7"/>
    <w:rsid w:val="00506EE0"/>
    <w:rsid w:val="005365D4"/>
    <w:rsid w:val="0059622F"/>
    <w:rsid w:val="00625EB6"/>
    <w:rsid w:val="006D1464"/>
    <w:rsid w:val="00746E85"/>
    <w:rsid w:val="00763793"/>
    <w:rsid w:val="007734AE"/>
    <w:rsid w:val="007C15BA"/>
    <w:rsid w:val="00845AE0"/>
    <w:rsid w:val="00A62B48"/>
    <w:rsid w:val="00B93764"/>
    <w:rsid w:val="00CE1EA9"/>
    <w:rsid w:val="00D5697A"/>
    <w:rsid w:val="00FF77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7448C"/>
  <w15:docId w15:val="{F5538955-8BAD-374E-8ABF-611D5FF57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rFonts w:ascii="Arial" w:eastAsia="Arial" w:hAnsi="Arial" w:cs="Arial"/>
      <w:sz w:val="22"/>
      <w:szCs w:val="22"/>
      <w:bdr w:val="nil"/>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kern w:val="32"/>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Cs/>
      <w:sz w:val="36"/>
      <w:szCs w:val="36"/>
    </w:rPr>
  </w:style>
  <w:style w:type="paragraph" w:styleId="Heading3">
    <w:name w:val="heading 3"/>
    <w:basedOn w:val="Normal"/>
    <w:next w:val="Normal"/>
    <w:qFormat/>
    <w:rsid w:val="00EF7B96"/>
    <w:pPr>
      <w:keepNext/>
      <w:spacing w:before="220" w:after="30"/>
      <w:outlineLvl w:val="2"/>
    </w:pPr>
    <w:rPr>
      <w:rFonts w:ascii="Times New Roman" w:eastAsia="Times New Roman" w:hAnsi="Times New Roman" w:cs="Times New Roman"/>
      <w:b/>
      <w:bCs/>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keheader">
    <w:name w:val="likeheader"/>
    <w:basedOn w:val="Normal"/>
    <w:pPr>
      <w:jc w:val="right"/>
    </w:pPr>
    <w:rPr>
      <w:sz w:val="16"/>
      <w:szCs w:val="16"/>
    </w:rPr>
  </w:style>
  <w:style w:type="paragraph" w:customStyle="1" w:styleId="h3center">
    <w:name w:val="h3_center"/>
    <w:basedOn w:val="Heading3"/>
    <w:pPr>
      <w:jc w:val="center"/>
    </w:pPr>
  </w:style>
  <w:style w:type="paragraph" w:customStyle="1" w:styleId="sectionDescription">
    <w:name w:val="sectionDescription"/>
    <w:basedOn w:val="Normal"/>
    <w:pPr>
      <w:spacing w:after="75"/>
    </w:pPr>
    <w:rPr>
      <w:sz w:val="16"/>
      <w:szCs w:val="16"/>
    </w:rPr>
  </w:style>
  <w:style w:type="table" w:customStyle="1" w:styleId="table">
    <w:name w:val="table"/>
    <w:tblPr>
      <w:tblCellMar>
        <w:top w:w="0" w:type="dxa"/>
        <w:left w:w="0" w:type="dxa"/>
        <w:bottom w:w="0" w:type="dxa"/>
        <w:right w:w="0" w:type="dxa"/>
      </w:tblCellMar>
    </w:tblPr>
  </w:style>
  <w:style w:type="paragraph" w:customStyle="1" w:styleId="sectionEducationsectionHeader">
    <w:name w:val="sectionEducation_sectionHeader"/>
    <w:basedOn w:val="Normal"/>
    <w:pPr>
      <w:pBdr>
        <w:top w:val="nil"/>
        <w:left w:val="nil"/>
        <w:bottom w:val="nil"/>
        <w:right w:val="nil"/>
      </w:pBdr>
    </w:pPr>
  </w:style>
  <w:style w:type="paragraph" w:customStyle="1" w:styleId="annotation">
    <w:name w:val="annotation"/>
    <w:basedOn w:val="Normal"/>
  </w:style>
  <w:style w:type="character" w:customStyle="1" w:styleId="citationUlli">
    <w:name w:val="citationUl_li"/>
    <w:basedOn w:val="DefaultParagraphFont"/>
    <w:rPr>
      <w:bdr w:val="nil"/>
    </w:rPr>
  </w:style>
  <w:style w:type="paragraph" w:customStyle="1" w:styleId="citationUlliParagraph">
    <w:name w:val="citationUl_li Paragraph"/>
    <w:basedOn w:val="Normal"/>
    <w:pPr>
      <w:spacing w:after="75"/>
    </w:pPr>
  </w:style>
  <w:style w:type="paragraph" w:customStyle="1" w:styleId="h3underline">
    <w:name w:val="h3_underline"/>
    <w:basedOn w:val="Heading3"/>
    <w:rPr>
      <w:u w:val="single"/>
    </w:rPr>
  </w:style>
  <w:style w:type="paragraph" w:customStyle="1" w:styleId="FundingListfundDetails">
    <w:name w:val="FundingList_fundDetails"/>
    <w:basedOn w:val="Normal"/>
    <w:pPr>
      <w:spacing w:after="270" w:line="300" w:lineRule="atLeast"/>
    </w:pPr>
  </w:style>
  <w:style w:type="paragraph" w:customStyle="1" w:styleId="sectionFundingfundDetailsfirstLine">
    <w:name w:val="sectionFunding_fundDetails_firstLine"/>
    <w:basedOn w:val="Normal"/>
  </w:style>
  <w:style w:type="paragraph" w:customStyle="1" w:styleId="sectionFundingfundDetailsmyncbiAwardawardID">
    <w:name w:val="sectionFunding_fundDetails_myncbiAward_awardID"/>
    <w:basedOn w:val="Normal"/>
  </w:style>
  <w:style w:type="paragraph" w:customStyle="1" w:styleId="sectionFundingfundDetailsmyncbiAwardpiName">
    <w:name w:val="sectionFunding_fundDetails_myncbiAward_piName"/>
    <w:basedOn w:val="Normal"/>
  </w:style>
  <w:style w:type="paragraph" w:customStyle="1" w:styleId="projectDescription">
    <w:name w:val="projectDescription"/>
    <w:basedOn w:val="Normal"/>
  </w:style>
  <w:style w:type="paragraph" w:styleId="ListParagraph">
    <w:name w:val="List Paragraph"/>
    <w:basedOn w:val="Normal"/>
    <w:uiPriority w:val="34"/>
    <w:qFormat/>
    <w:rsid w:val="00261A2A"/>
    <w:pPr>
      <w:ind w:left="720"/>
      <w:contextualSpacing/>
    </w:pPr>
  </w:style>
  <w:style w:type="paragraph" w:styleId="BalloonText">
    <w:name w:val="Balloon Text"/>
    <w:basedOn w:val="Normal"/>
    <w:link w:val="BalloonTextChar"/>
    <w:uiPriority w:val="99"/>
    <w:semiHidden/>
    <w:unhideWhenUsed/>
    <w:rsid w:val="00261A2A"/>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61A2A"/>
    <w:rPr>
      <w:rFonts w:eastAsia="Arial"/>
      <w:sz w:val="18"/>
      <w:szCs w:val="18"/>
      <w:bdr w:val="nil"/>
    </w:rPr>
  </w:style>
  <w:style w:type="character" w:styleId="Strong">
    <w:name w:val="Strong"/>
    <w:basedOn w:val="DefaultParagraphFont"/>
    <w:qFormat/>
    <w:rsid w:val="00B93764"/>
    <w:rPr>
      <w:b/>
      <w:bCs/>
    </w:rPr>
  </w:style>
  <w:style w:type="character" w:styleId="Hyperlink">
    <w:name w:val="Hyperlink"/>
    <w:basedOn w:val="DefaultParagraphFont"/>
    <w:uiPriority w:val="99"/>
    <w:unhideWhenUsed/>
    <w:rsid w:val="00D5697A"/>
    <w:rPr>
      <w:color w:val="0563C1" w:themeColor="hyperlink"/>
      <w:u w:val="single"/>
    </w:rPr>
  </w:style>
  <w:style w:type="character" w:styleId="UnresolvedMention">
    <w:name w:val="Unresolved Mention"/>
    <w:basedOn w:val="DefaultParagraphFont"/>
    <w:uiPriority w:val="99"/>
    <w:semiHidden/>
    <w:unhideWhenUsed/>
    <w:rsid w:val="00D5697A"/>
    <w:rPr>
      <w:color w:val="605E5C"/>
      <w:shd w:val="clear" w:color="auto" w:fill="E1DFDD"/>
    </w:rPr>
  </w:style>
  <w:style w:type="paragraph" w:customStyle="1" w:styleId="OMBInfo">
    <w:name w:val="OMB Info"/>
    <w:basedOn w:val="Normal"/>
    <w:qFormat/>
    <w:rsid w:val="00763793"/>
    <w:pPr>
      <w:autoSpaceDE w:val="0"/>
      <w:autoSpaceDN w:val="0"/>
      <w:spacing w:after="120"/>
      <w:jc w:val="right"/>
    </w:pPr>
    <w:rPr>
      <w:rFonts w:eastAsia="Times New Roman" w:cs="Times New Roman"/>
      <w:sz w:val="16"/>
      <w:szCs w:val="24"/>
      <w:bdr w:val="none" w:sz="0" w:space="0" w:color="auto"/>
    </w:rPr>
  </w:style>
  <w:style w:type="paragraph" w:styleId="Title">
    <w:name w:val="Title"/>
    <w:basedOn w:val="Normal"/>
    <w:next w:val="Normal"/>
    <w:link w:val="TitleChar"/>
    <w:qFormat/>
    <w:rsid w:val="00763793"/>
    <w:pPr>
      <w:pBdr>
        <w:top w:val="single" w:sz="4" w:space="1" w:color="auto"/>
      </w:pBdr>
      <w:autoSpaceDE w:val="0"/>
      <w:autoSpaceDN w:val="0"/>
      <w:spacing w:before="240"/>
      <w:jc w:val="center"/>
    </w:pPr>
    <w:rPr>
      <w:rFonts w:eastAsia="Times New Roman" w:cs="Times New Roman"/>
      <w:b/>
      <w:szCs w:val="24"/>
      <w:bdr w:val="none" w:sz="0" w:space="0" w:color="auto"/>
    </w:rPr>
  </w:style>
  <w:style w:type="character" w:customStyle="1" w:styleId="TitleChar">
    <w:name w:val="Title Char"/>
    <w:basedOn w:val="DefaultParagraphFont"/>
    <w:link w:val="Title"/>
    <w:rsid w:val="00763793"/>
    <w:rPr>
      <w:rFonts w:ascii="Arial" w:hAnsi="Arial"/>
      <w:b/>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2152561">
      <w:bodyDiv w:val="1"/>
      <w:marLeft w:val="0"/>
      <w:marRight w:val="0"/>
      <w:marTop w:val="0"/>
      <w:marBottom w:val="0"/>
      <w:divBdr>
        <w:top w:val="none" w:sz="0" w:space="0" w:color="auto"/>
        <w:left w:val="none" w:sz="0" w:space="0" w:color="auto"/>
        <w:bottom w:val="none" w:sz="0" w:space="0" w:color="auto"/>
        <w:right w:val="none" w:sz="0" w:space="0" w:color="auto"/>
      </w:divBdr>
    </w:div>
    <w:div w:id="591595862">
      <w:bodyDiv w:val="1"/>
      <w:marLeft w:val="0"/>
      <w:marRight w:val="0"/>
      <w:marTop w:val="0"/>
      <w:marBottom w:val="0"/>
      <w:divBdr>
        <w:top w:val="none" w:sz="0" w:space="0" w:color="auto"/>
        <w:left w:val="none" w:sz="0" w:space="0" w:color="auto"/>
        <w:bottom w:val="none" w:sz="0" w:space="0" w:color="auto"/>
        <w:right w:val="none" w:sz="0" w:space="0" w:color="auto"/>
      </w:divBdr>
    </w:div>
    <w:div w:id="9846985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ncbi.nlm.nih.gov/pmc/articles/PMC4439579/" TargetMode="External"/><Relationship Id="rId18" Type="http://schemas.openxmlformats.org/officeDocument/2006/relationships/hyperlink" Target="http://www.ncbi.nlm.nih.gov/pmc/articles/PMC6258632/" TargetMode="External"/><Relationship Id="rId26" Type="http://schemas.openxmlformats.org/officeDocument/2006/relationships/hyperlink" Target="http://www.ncbi.nlm.nih.gov/pmc/articles/PMC5762126/" TargetMode="External"/><Relationship Id="rId21" Type="http://schemas.openxmlformats.org/officeDocument/2006/relationships/hyperlink" Target="http://www.ncbi.nlm.nih.gov/pubmed/30358854/" TargetMode="External"/><Relationship Id="rId34" Type="http://schemas.openxmlformats.org/officeDocument/2006/relationships/hyperlink" Target="http://www.ncbi.nlm.nih.gov/pmc/articles/PMC5064815/" TargetMode="External"/><Relationship Id="rId7" Type="http://schemas.openxmlformats.org/officeDocument/2006/relationships/hyperlink" Target="http://www.ncbi.nlm.nih.gov/pubmed/28192559/" TargetMode="External"/><Relationship Id="rId12" Type="http://schemas.openxmlformats.org/officeDocument/2006/relationships/hyperlink" Target="http://www.ncbi.nlm.nih.gov/pubmed/25786075/" TargetMode="External"/><Relationship Id="rId17" Type="http://schemas.openxmlformats.org/officeDocument/2006/relationships/hyperlink" Target="http://www.ncbi.nlm.nih.gov/pubmed/30251216/" TargetMode="External"/><Relationship Id="rId25" Type="http://schemas.openxmlformats.org/officeDocument/2006/relationships/hyperlink" Target="http://www.ncbi.nlm.nih.gov/pubmed/28836269/" TargetMode="External"/><Relationship Id="rId33" Type="http://schemas.openxmlformats.org/officeDocument/2006/relationships/hyperlink" Target="http://www.ncbi.nlm.nih.gov/pubmed/27389672/"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ncbi.nlm.nih.gov/pmc/articles/PMC6358464/" TargetMode="External"/><Relationship Id="rId20" Type="http://schemas.openxmlformats.org/officeDocument/2006/relationships/hyperlink" Target="http://www.ncbi.nlm.nih.gov/pmc/articles/PMC5378654/" TargetMode="External"/><Relationship Id="rId29" Type="http://schemas.openxmlformats.org/officeDocument/2006/relationships/hyperlink" Target="http://www.ncbi.nlm.nih.gov/pubmed/32242907/" TargetMode="External"/><Relationship Id="rId1" Type="http://schemas.openxmlformats.org/officeDocument/2006/relationships/numbering" Target="numbering.xml"/><Relationship Id="rId6" Type="http://schemas.openxmlformats.org/officeDocument/2006/relationships/hyperlink" Target="http://www.ncbi.nlm.nih.gov/pmc/articles/PMC5408458/" TargetMode="External"/><Relationship Id="rId11" Type="http://schemas.openxmlformats.org/officeDocument/2006/relationships/hyperlink" Target="https://pubmed.ncbi.nlm.nih.gov/32808997/" TargetMode="External"/><Relationship Id="rId24" Type="http://schemas.openxmlformats.org/officeDocument/2006/relationships/hyperlink" Target="http://www.ncbi.nlm.nih.gov/pmc/articles/PMC5946818/" TargetMode="External"/><Relationship Id="rId32" Type="http://schemas.openxmlformats.org/officeDocument/2006/relationships/hyperlink" Target="http://www.ncbi.nlm.nih.gov/pmc/articles/PMC5885206/" TargetMode="External"/><Relationship Id="rId37" Type="http://schemas.openxmlformats.org/officeDocument/2006/relationships/fontTable" Target="fontTable.xml"/><Relationship Id="rId5" Type="http://schemas.openxmlformats.org/officeDocument/2006/relationships/hyperlink" Target="http://www.ncbi.nlm.nih.gov/pubmed/28448697/" TargetMode="External"/><Relationship Id="rId15" Type="http://schemas.openxmlformats.org/officeDocument/2006/relationships/hyperlink" Target="http://www.ncbi.nlm.nih.gov/pubmed/30554562/" TargetMode="External"/><Relationship Id="rId23" Type="http://schemas.openxmlformats.org/officeDocument/2006/relationships/hyperlink" Target="http://www.ncbi.nlm.nih.gov/pubmed/29365102/" TargetMode="External"/><Relationship Id="rId28" Type="http://schemas.openxmlformats.org/officeDocument/2006/relationships/hyperlink" Target="http://www.ncbi.nlm.nih.gov/pmc/articles/PMC5600647/" TargetMode="External"/><Relationship Id="rId36" Type="http://schemas.openxmlformats.org/officeDocument/2006/relationships/hyperlink" Target="https://www.ncbi.nlm.nih.gov/myncbi/donovan.maust.1/bibliography/public/" TargetMode="External"/><Relationship Id="rId10" Type="http://schemas.openxmlformats.org/officeDocument/2006/relationships/hyperlink" Target="http://www.ncbi.nlm.nih.gov/pmc/articles/PMC5600647/" TargetMode="External"/><Relationship Id="rId19" Type="http://schemas.openxmlformats.org/officeDocument/2006/relationships/hyperlink" Target="http://www.ncbi.nlm.nih.gov/pubmed/28192559/" TargetMode="External"/><Relationship Id="rId31" Type="http://schemas.openxmlformats.org/officeDocument/2006/relationships/hyperlink" Target="http://www.ncbi.nlm.nih.gov/pubmed/29550856/" TargetMode="External"/><Relationship Id="rId4" Type="http://schemas.openxmlformats.org/officeDocument/2006/relationships/webSettings" Target="webSettings.xml"/><Relationship Id="rId9" Type="http://schemas.openxmlformats.org/officeDocument/2006/relationships/hyperlink" Target="http://www.ncbi.nlm.nih.gov/pubmed/28754586/" TargetMode="External"/><Relationship Id="rId14" Type="http://schemas.openxmlformats.org/officeDocument/2006/relationships/hyperlink" Target="http://www.ncbi.nlm.nih.gov/pubmed/21946801/" TargetMode="External"/><Relationship Id="rId22" Type="http://schemas.openxmlformats.org/officeDocument/2006/relationships/hyperlink" Target="http://www.ncbi.nlm.nih.gov/pmc/articles/PMC7182007/" TargetMode="External"/><Relationship Id="rId27" Type="http://schemas.openxmlformats.org/officeDocument/2006/relationships/hyperlink" Target="http://www.ncbi.nlm.nih.gov/pubmed/28754586/" TargetMode="External"/><Relationship Id="rId30" Type="http://schemas.openxmlformats.org/officeDocument/2006/relationships/hyperlink" Target="http://www.ncbi.nlm.nih.gov/pmc/articles/PMC7125434/" TargetMode="External"/><Relationship Id="rId35" Type="http://schemas.openxmlformats.org/officeDocument/2006/relationships/hyperlink" Target="http://www.ncbi.nlm.nih.gov/pubmed/23771432/" TargetMode="External"/><Relationship Id="rId8" Type="http://schemas.openxmlformats.org/officeDocument/2006/relationships/hyperlink" Target="http://www.ncbi.nlm.nih.gov/pmc/articles/PMC5378654/"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2983</Words>
  <Characters>17006</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SciENCV PDF</vt:lpstr>
    </vt:vector>
  </TitlesOfParts>
  <Company/>
  <LinksUpToDate>false</LinksUpToDate>
  <CharactersWithSpaces>19950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SciENCV PDF</dc:title>
  <cp:lastModifiedBy>Maust, Donovan</cp:lastModifiedBy>
  <cp:revision>3</cp:revision>
  <dcterms:created xsi:type="dcterms:W3CDTF">2021-01-19T13:00:00Z</dcterms:created>
  <dcterms:modified xsi:type="dcterms:W3CDTF">2021-01-19T13:01:00Z</dcterms:modified>
</cp:coreProperties>
</file>